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07ECE">
      <w:pPr>
        <w:widowControl/>
        <w:spacing w:line="360" w:lineRule="auto"/>
        <w:jc w:val="center"/>
        <w:outlineLvl w:val="1"/>
        <w:rPr>
          <w:rFonts w:ascii="宋体" w:hAnsi="宋体" w:cs="宋体"/>
          <w:b/>
          <w:bCs/>
          <w:kern w:val="0"/>
          <w:sz w:val="36"/>
          <w:szCs w:val="36"/>
        </w:rPr>
      </w:pPr>
    </w:p>
    <w:p w14:paraId="666455B8">
      <w:pPr>
        <w:spacing w:line="360" w:lineRule="auto"/>
        <w:jc w:val="center"/>
        <w:rPr>
          <w:rFonts w:ascii="黑体" w:eastAsia="黑体"/>
          <w:sz w:val="52"/>
          <w:szCs w:val="52"/>
        </w:rPr>
      </w:pPr>
    </w:p>
    <w:p w14:paraId="31FC2A0F">
      <w:pPr>
        <w:spacing w:line="360" w:lineRule="auto"/>
        <w:jc w:val="center"/>
        <w:rPr>
          <w:rFonts w:ascii="黑体" w:eastAsia="黑体"/>
          <w:sz w:val="52"/>
          <w:szCs w:val="52"/>
        </w:rPr>
      </w:pPr>
      <w:r>
        <w:rPr>
          <w:rFonts w:ascii="黑体" w:eastAsia="黑体"/>
          <w:sz w:val="52"/>
          <w:szCs w:val="52"/>
        </w:rPr>
        <w:drawing>
          <wp:inline distT="0" distB="0" distL="0" distR="0">
            <wp:extent cx="5274310" cy="793115"/>
            <wp:effectExtent l="0" t="0" r="2540" b="6985"/>
            <wp:docPr id="40" name="图片 40" descr="C:\Users\lm\AppData\Local\Temp\WeChat Files\3556cdffb53e17e9bdcf269d2c8a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m\AppData\Local\Temp\WeChat Files\3556cdffb53e17e9bdcf269d2c8a5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93675"/>
                    </a:xfrm>
                    <a:prstGeom prst="rect">
                      <a:avLst/>
                    </a:prstGeom>
                    <a:noFill/>
                    <a:ln>
                      <a:noFill/>
                    </a:ln>
                  </pic:spPr>
                </pic:pic>
              </a:graphicData>
            </a:graphic>
          </wp:inline>
        </w:drawing>
      </w:r>
    </w:p>
    <w:p w14:paraId="6F2AB9EF">
      <w:pPr>
        <w:spacing w:line="360" w:lineRule="auto"/>
        <w:jc w:val="center"/>
        <w:rPr>
          <w:rFonts w:ascii="黑体" w:eastAsia="黑体"/>
          <w:sz w:val="52"/>
          <w:szCs w:val="52"/>
        </w:rPr>
      </w:pPr>
    </w:p>
    <w:p w14:paraId="24E565E5">
      <w:pPr>
        <w:spacing w:line="360" w:lineRule="auto"/>
        <w:jc w:val="center"/>
        <w:rPr>
          <w:rFonts w:ascii="宋体" w:hAnsi="宋体"/>
          <w:b/>
          <w:sz w:val="44"/>
          <w:szCs w:val="44"/>
        </w:rPr>
      </w:pPr>
    </w:p>
    <w:p w14:paraId="73EFC647">
      <w:pPr>
        <w:spacing w:line="360" w:lineRule="auto"/>
        <w:jc w:val="center"/>
        <w:rPr>
          <w:rFonts w:ascii="宋体" w:hAnsi="宋体"/>
          <w:b/>
          <w:sz w:val="44"/>
          <w:szCs w:val="44"/>
        </w:rPr>
      </w:pPr>
    </w:p>
    <w:p w14:paraId="2355C4F4">
      <w:pPr>
        <w:spacing w:line="360" w:lineRule="auto"/>
        <w:jc w:val="center"/>
        <w:rPr>
          <w:rFonts w:ascii="宋体" w:hAnsi="宋体"/>
          <w:b/>
          <w:sz w:val="44"/>
          <w:szCs w:val="44"/>
        </w:rPr>
      </w:pPr>
      <w:r>
        <w:rPr>
          <w:rFonts w:hint="eastAsia" w:ascii="宋体" w:hAnsi="宋体"/>
          <w:b/>
          <w:sz w:val="44"/>
          <w:szCs w:val="44"/>
        </w:rPr>
        <w:t>汽车工程学院</w:t>
      </w:r>
    </w:p>
    <w:p w14:paraId="76AD6D5D">
      <w:pPr>
        <w:widowControl/>
        <w:spacing w:line="360" w:lineRule="auto"/>
        <w:jc w:val="center"/>
        <w:rPr>
          <w:rFonts w:ascii="宋体" w:hAnsi="宋体"/>
          <w:b/>
          <w:sz w:val="44"/>
          <w:szCs w:val="44"/>
        </w:rPr>
      </w:pPr>
    </w:p>
    <w:p w14:paraId="1A305CE8">
      <w:pPr>
        <w:widowControl/>
        <w:spacing w:line="360" w:lineRule="auto"/>
        <w:jc w:val="center"/>
        <w:rPr>
          <w:rFonts w:ascii="宋体" w:hAnsi="宋体"/>
          <w:b/>
          <w:sz w:val="44"/>
          <w:szCs w:val="44"/>
        </w:rPr>
      </w:pPr>
    </w:p>
    <w:p w14:paraId="693C234C">
      <w:pPr>
        <w:widowControl/>
        <w:spacing w:line="360" w:lineRule="auto"/>
        <w:jc w:val="center"/>
        <w:rPr>
          <w:rFonts w:ascii="宋体" w:hAnsi="宋体"/>
          <w:b/>
          <w:kern w:val="0"/>
          <w:sz w:val="44"/>
          <w:szCs w:val="44"/>
        </w:rPr>
      </w:pPr>
      <w:r>
        <w:rPr>
          <w:rFonts w:ascii="宋体" w:hAnsi="宋体"/>
          <w:b/>
          <w:kern w:val="0"/>
          <w:sz w:val="44"/>
          <w:szCs w:val="44"/>
        </w:rPr>
        <w:t>20</w:t>
      </w:r>
      <w:r>
        <w:rPr>
          <w:rFonts w:hint="eastAsia" w:ascii="宋体" w:hAnsi="宋体"/>
          <w:b/>
          <w:kern w:val="0"/>
          <w:sz w:val="44"/>
          <w:szCs w:val="44"/>
        </w:rPr>
        <w:t>2</w:t>
      </w:r>
      <w:r>
        <w:rPr>
          <w:rFonts w:hint="eastAsia" w:ascii="宋体" w:hAnsi="宋体"/>
          <w:b/>
          <w:kern w:val="0"/>
          <w:sz w:val="44"/>
          <w:szCs w:val="44"/>
          <w:lang w:val="en-US" w:eastAsia="zh-CN"/>
        </w:rPr>
        <w:t>5</w:t>
      </w:r>
      <w:r>
        <w:rPr>
          <w:rFonts w:hint="eastAsia" w:ascii="宋体" w:hAnsi="宋体"/>
          <w:b/>
          <w:kern w:val="0"/>
          <w:sz w:val="44"/>
          <w:szCs w:val="44"/>
        </w:rPr>
        <w:t>年质量</w:t>
      </w:r>
      <w:r>
        <w:rPr>
          <w:rFonts w:ascii="宋体" w:hAnsi="宋体"/>
          <w:b/>
          <w:kern w:val="0"/>
          <w:sz w:val="44"/>
          <w:szCs w:val="44"/>
        </w:rPr>
        <w:t>年</w:t>
      </w:r>
      <w:r>
        <w:rPr>
          <w:rFonts w:hint="eastAsia" w:ascii="宋体" w:hAnsi="宋体"/>
          <w:b/>
          <w:kern w:val="0"/>
          <w:sz w:val="44"/>
          <w:szCs w:val="44"/>
        </w:rPr>
        <w:t>度报告</w:t>
      </w:r>
    </w:p>
    <w:p w14:paraId="22EB08F7">
      <w:pPr>
        <w:spacing w:line="360" w:lineRule="auto"/>
        <w:jc w:val="center"/>
        <w:rPr>
          <w:rFonts w:ascii="黑体" w:eastAsia="黑体"/>
          <w:sz w:val="52"/>
          <w:szCs w:val="52"/>
        </w:rPr>
      </w:pPr>
    </w:p>
    <w:p w14:paraId="63051583">
      <w:pPr>
        <w:spacing w:line="360" w:lineRule="auto"/>
        <w:jc w:val="center"/>
        <w:rPr>
          <w:rFonts w:ascii="黑体" w:eastAsia="黑体"/>
          <w:sz w:val="52"/>
          <w:szCs w:val="52"/>
        </w:rPr>
      </w:pPr>
    </w:p>
    <w:p w14:paraId="224087EE">
      <w:pPr>
        <w:spacing w:line="360" w:lineRule="auto"/>
        <w:jc w:val="center"/>
        <w:rPr>
          <w:rFonts w:ascii="黑体" w:eastAsia="黑体"/>
          <w:sz w:val="52"/>
          <w:szCs w:val="52"/>
        </w:rPr>
      </w:pPr>
    </w:p>
    <w:p w14:paraId="579213A2">
      <w:pPr>
        <w:spacing w:line="360" w:lineRule="auto"/>
        <w:jc w:val="center"/>
        <w:rPr>
          <w:rFonts w:ascii="黑体" w:eastAsia="黑体"/>
          <w:sz w:val="52"/>
          <w:szCs w:val="52"/>
        </w:rPr>
      </w:pPr>
    </w:p>
    <w:p w14:paraId="77B35196">
      <w:pPr>
        <w:spacing w:line="360" w:lineRule="auto"/>
        <w:jc w:val="center"/>
        <w:rPr>
          <w:rFonts w:ascii="黑体" w:eastAsia="黑体"/>
          <w:sz w:val="32"/>
          <w:szCs w:val="32"/>
        </w:rPr>
      </w:pPr>
    </w:p>
    <w:p w14:paraId="0A2E260E">
      <w:pPr>
        <w:spacing w:line="360" w:lineRule="auto"/>
        <w:rPr>
          <w:rFonts w:ascii="黑体" w:eastAsia="黑体"/>
          <w:sz w:val="32"/>
          <w:szCs w:val="32"/>
        </w:rPr>
      </w:pPr>
    </w:p>
    <w:p w14:paraId="6E01AF63">
      <w:pPr>
        <w:spacing w:line="360" w:lineRule="auto"/>
        <w:jc w:val="center"/>
        <w:rPr>
          <w:rFonts w:ascii="宋体" w:hAnsi="宋体"/>
          <w:sz w:val="32"/>
          <w:szCs w:val="32"/>
        </w:rPr>
      </w:pPr>
      <w:r>
        <w:rPr>
          <w:rFonts w:hint="eastAsia" w:ascii="宋体" w:hAnsi="宋体"/>
          <w:sz w:val="32"/>
          <w:szCs w:val="32"/>
        </w:rPr>
        <w:t>202</w:t>
      </w:r>
      <w:r>
        <w:rPr>
          <w:rFonts w:hint="eastAsia" w:ascii="宋体" w:hAnsi="宋体"/>
          <w:sz w:val="32"/>
          <w:szCs w:val="32"/>
          <w:lang w:val="en-US" w:eastAsia="zh-CN"/>
        </w:rPr>
        <w:t>5</w:t>
      </w:r>
      <w:r>
        <w:rPr>
          <w:rFonts w:hint="eastAsia" w:ascii="宋体" w:hAnsi="宋体"/>
          <w:sz w:val="32"/>
          <w:szCs w:val="32"/>
        </w:rPr>
        <w:t>年11月</w:t>
      </w:r>
    </w:p>
    <w:p w14:paraId="5785677D">
      <w:pPr>
        <w:spacing w:line="360" w:lineRule="auto"/>
        <w:rPr>
          <w:rFonts w:asciiTheme="minorEastAsia" w:hAnsiTheme="minorEastAsia"/>
          <w:sz w:val="32"/>
          <w:szCs w:val="32"/>
        </w:rPr>
      </w:pPr>
    </w:p>
    <w:p w14:paraId="3FC57139">
      <w:pPr>
        <w:spacing w:line="360" w:lineRule="auto"/>
        <w:jc w:val="center"/>
        <w:rPr>
          <w:rFonts w:asciiTheme="minorEastAsia" w:hAnsiTheme="minorEastAsia"/>
          <w:b/>
          <w:sz w:val="32"/>
          <w:szCs w:val="32"/>
        </w:rPr>
      </w:pPr>
      <w:r>
        <w:rPr>
          <w:rFonts w:hint="eastAsia" w:asciiTheme="minorEastAsia" w:hAnsiTheme="minorEastAsia"/>
          <w:b/>
          <w:sz w:val="32"/>
          <w:szCs w:val="32"/>
        </w:rPr>
        <w:t>目   录</w:t>
      </w:r>
    </w:p>
    <w:p w14:paraId="7B6023C8">
      <w:pPr>
        <w:pStyle w:val="13"/>
      </w:pPr>
      <w:r>
        <w:rPr>
          <w:rFonts w:eastAsia="微软雅黑" w:asciiTheme="minorEastAsia" w:hAnsiTheme="minorEastAsia"/>
          <w:sz w:val="24"/>
          <w:szCs w:val="24"/>
        </w:rPr>
        <w:fldChar w:fldCharType="begin"/>
      </w:r>
      <w:r>
        <w:rPr>
          <w:rFonts w:eastAsia="微软雅黑" w:asciiTheme="minorEastAsia" w:hAnsiTheme="minorEastAsia"/>
          <w:sz w:val="24"/>
          <w:szCs w:val="24"/>
        </w:rPr>
        <w:instrText xml:space="preserve"> TOC \o "1-3" \h \z \u </w:instrText>
      </w:r>
      <w:r>
        <w:rPr>
          <w:rFonts w:eastAsia="微软雅黑" w:asciiTheme="minorEastAsia" w:hAnsiTheme="minorEastAsia"/>
          <w:sz w:val="24"/>
          <w:szCs w:val="24"/>
        </w:rPr>
        <w:fldChar w:fldCharType="separate"/>
      </w:r>
      <w:r>
        <w:fldChar w:fldCharType="begin"/>
      </w:r>
      <w:r>
        <w:instrText xml:space="preserve"> HYPERLINK \l "_Toc181822923" </w:instrText>
      </w:r>
      <w:r>
        <w:fldChar w:fldCharType="separate"/>
      </w:r>
      <w:r>
        <w:rPr>
          <w:rStyle w:val="32"/>
          <w:rFonts w:hint="eastAsia" w:ascii="黑体" w:hAnsi="黑体" w:eastAsia="黑体" w:cs="黑体"/>
          <w:bCs/>
        </w:rPr>
        <w:t>一、 坚持党建引领，着力打造特色党建品牌</w:t>
      </w:r>
      <w:r>
        <w:tab/>
      </w:r>
      <w:r>
        <w:fldChar w:fldCharType="begin"/>
      </w:r>
      <w:r>
        <w:instrText xml:space="preserve"> PAGEREF _Toc181822923 \h </w:instrText>
      </w:r>
      <w:r>
        <w:fldChar w:fldCharType="separate"/>
      </w:r>
      <w:r>
        <w:t>4</w:t>
      </w:r>
      <w:r>
        <w:fldChar w:fldCharType="end"/>
      </w:r>
      <w:r>
        <w:fldChar w:fldCharType="end"/>
      </w:r>
    </w:p>
    <w:p w14:paraId="1DD75EF1">
      <w:pPr>
        <w:pStyle w:val="14"/>
      </w:pPr>
      <w:r>
        <w:fldChar w:fldCharType="begin"/>
      </w:r>
      <w:r>
        <w:instrText xml:space="preserve"> HYPERLINK \l "_Toc181822924" </w:instrText>
      </w:r>
      <w:r>
        <w:fldChar w:fldCharType="separate"/>
      </w:r>
      <w:r>
        <w:rPr>
          <w:rStyle w:val="32"/>
          <w:rFonts w:hint="eastAsia" w:cstheme="majorEastAsia"/>
        </w:rPr>
        <w:t>（一）履行主体责任，强化党建责任落实</w:t>
      </w:r>
      <w:r>
        <w:tab/>
      </w:r>
      <w:r>
        <w:fldChar w:fldCharType="begin"/>
      </w:r>
      <w:r>
        <w:instrText xml:space="preserve"> PAGEREF _Toc181822924 \h </w:instrText>
      </w:r>
      <w:r>
        <w:fldChar w:fldCharType="separate"/>
      </w:r>
      <w:r>
        <w:t>4</w:t>
      </w:r>
      <w:r>
        <w:fldChar w:fldCharType="end"/>
      </w:r>
      <w:r>
        <w:fldChar w:fldCharType="end"/>
      </w:r>
    </w:p>
    <w:p w14:paraId="523629A0">
      <w:pPr>
        <w:pStyle w:val="14"/>
      </w:pPr>
      <w:r>
        <w:fldChar w:fldCharType="begin"/>
      </w:r>
      <w:r>
        <w:instrText xml:space="preserve"> HYPERLINK \l "_Toc181822925" </w:instrText>
      </w:r>
      <w:r>
        <w:fldChar w:fldCharType="separate"/>
      </w:r>
      <w:r>
        <w:rPr>
          <w:rStyle w:val="32"/>
          <w:rFonts w:hint="eastAsia" w:cstheme="majorEastAsia"/>
        </w:rPr>
        <w:t>（二）以“三抓三促”“主题教育”为载体，强化师生思想政治教育</w:t>
      </w:r>
      <w:r>
        <w:tab/>
      </w:r>
      <w:r>
        <w:fldChar w:fldCharType="begin"/>
      </w:r>
      <w:r>
        <w:instrText xml:space="preserve"> PAGEREF _Toc181822925 \h </w:instrText>
      </w:r>
      <w:r>
        <w:fldChar w:fldCharType="separate"/>
      </w:r>
      <w:r>
        <w:t>5</w:t>
      </w:r>
      <w:r>
        <w:fldChar w:fldCharType="end"/>
      </w:r>
      <w:r>
        <w:fldChar w:fldCharType="end"/>
      </w:r>
    </w:p>
    <w:p w14:paraId="17846AF8">
      <w:pPr>
        <w:pStyle w:val="14"/>
      </w:pPr>
      <w:r>
        <w:fldChar w:fldCharType="begin"/>
      </w:r>
      <w:r>
        <w:instrText xml:space="preserve"> HYPERLINK \l "_Toc181822926" </w:instrText>
      </w:r>
      <w:r>
        <w:fldChar w:fldCharType="separate"/>
      </w:r>
      <w:r>
        <w:rPr>
          <w:rStyle w:val="32"/>
          <w:rFonts w:hint="eastAsia" w:cstheme="majorEastAsia"/>
        </w:rPr>
        <w:t>（三）强化责任担当，狠抓基层组织建设质量</w:t>
      </w:r>
      <w:r>
        <w:tab/>
      </w:r>
      <w:r>
        <w:fldChar w:fldCharType="begin"/>
      </w:r>
      <w:r>
        <w:instrText xml:space="preserve"> PAGEREF _Toc181822926 \h </w:instrText>
      </w:r>
      <w:r>
        <w:fldChar w:fldCharType="separate"/>
      </w:r>
      <w:r>
        <w:t>6</w:t>
      </w:r>
      <w:r>
        <w:fldChar w:fldCharType="end"/>
      </w:r>
      <w:r>
        <w:fldChar w:fldCharType="end"/>
      </w:r>
    </w:p>
    <w:p w14:paraId="3F8F762A">
      <w:pPr>
        <w:pStyle w:val="14"/>
      </w:pPr>
      <w:r>
        <w:fldChar w:fldCharType="begin"/>
      </w:r>
      <w:r>
        <w:instrText xml:space="preserve"> HYPERLINK \l "_Toc181822927" </w:instrText>
      </w:r>
      <w:r>
        <w:fldChar w:fldCharType="separate"/>
      </w:r>
      <w:r>
        <w:rPr>
          <w:rStyle w:val="32"/>
          <w:rFonts w:hint="eastAsia" w:cstheme="majorEastAsia"/>
        </w:rPr>
        <w:t>（四）加强阵地建设，发挥先锋引领作用</w:t>
      </w:r>
      <w:r>
        <w:tab/>
      </w:r>
      <w:r>
        <w:fldChar w:fldCharType="begin"/>
      </w:r>
      <w:r>
        <w:instrText xml:space="preserve"> PAGEREF _Toc181822927 \h </w:instrText>
      </w:r>
      <w:r>
        <w:fldChar w:fldCharType="separate"/>
      </w:r>
      <w:r>
        <w:t>9</w:t>
      </w:r>
      <w:r>
        <w:fldChar w:fldCharType="end"/>
      </w:r>
      <w:r>
        <w:fldChar w:fldCharType="end"/>
      </w:r>
    </w:p>
    <w:p w14:paraId="627DA239">
      <w:pPr>
        <w:pStyle w:val="13"/>
      </w:pPr>
      <w:r>
        <w:fldChar w:fldCharType="begin"/>
      </w:r>
      <w:r>
        <w:instrText xml:space="preserve"> HYPERLINK \l "_Toc181822928" </w:instrText>
      </w:r>
      <w:r>
        <w:fldChar w:fldCharType="separate"/>
      </w:r>
      <w:r>
        <w:rPr>
          <w:rStyle w:val="32"/>
          <w:rFonts w:hint="eastAsia" w:ascii="黑体" w:hAnsi="黑体" w:eastAsia="黑体" w:cs="黑体"/>
          <w:bCs/>
        </w:rPr>
        <w:t>二、</w:t>
      </w:r>
      <w:r>
        <w:rPr>
          <w:rStyle w:val="32"/>
          <w:rFonts w:hint="eastAsia" w:ascii="方正大黑简体" w:hAnsi="方正大黑简体" w:eastAsia="方正大黑简体" w:cs="方正大黑简体"/>
          <w:bCs/>
        </w:rPr>
        <w:t xml:space="preserve"> 深化产教融合，校企协同育人实现双赢</w:t>
      </w:r>
      <w:r>
        <w:tab/>
      </w:r>
      <w:r>
        <w:fldChar w:fldCharType="begin"/>
      </w:r>
      <w:r>
        <w:instrText xml:space="preserve"> PAGEREF _Toc181822928 \h </w:instrText>
      </w:r>
      <w:r>
        <w:fldChar w:fldCharType="separate"/>
      </w:r>
      <w:r>
        <w:t>10</w:t>
      </w:r>
      <w:r>
        <w:fldChar w:fldCharType="end"/>
      </w:r>
      <w:r>
        <w:fldChar w:fldCharType="end"/>
      </w:r>
    </w:p>
    <w:p w14:paraId="728C49CE">
      <w:pPr>
        <w:pStyle w:val="14"/>
      </w:pPr>
      <w:r>
        <w:fldChar w:fldCharType="begin"/>
      </w:r>
      <w:r>
        <w:instrText xml:space="preserve"> HYPERLINK \l "_Toc181822929" </w:instrText>
      </w:r>
      <w:r>
        <w:fldChar w:fldCharType="separate"/>
      </w:r>
      <w:r>
        <w:rPr>
          <w:rStyle w:val="32"/>
          <w:rFonts w:hint="eastAsia" w:ascii="等线" w:hAnsi="等线" w:eastAsia="等线" w:cs="等线"/>
        </w:rPr>
        <w:t>（一）深化职业教育联盟</w:t>
      </w:r>
      <w:r>
        <w:rPr>
          <w:rStyle w:val="32"/>
          <w:rFonts w:ascii="等线" w:hAnsi="等线" w:eastAsia="等线" w:cs="等线"/>
        </w:rPr>
        <w:t xml:space="preserve"> </w:t>
      </w:r>
      <w:r>
        <w:rPr>
          <w:rStyle w:val="32"/>
          <w:rFonts w:hint="eastAsia" w:ascii="等线" w:hAnsi="等线" w:eastAsia="等线" w:cs="等线"/>
        </w:rPr>
        <w:t>服务甘肃经济发展</w:t>
      </w:r>
      <w:r>
        <w:tab/>
      </w:r>
      <w:r>
        <w:fldChar w:fldCharType="begin"/>
      </w:r>
      <w:r>
        <w:instrText xml:space="preserve"> PAGEREF _Toc181822929 \h </w:instrText>
      </w:r>
      <w:r>
        <w:fldChar w:fldCharType="separate"/>
      </w:r>
      <w:r>
        <w:t>10</w:t>
      </w:r>
      <w:r>
        <w:fldChar w:fldCharType="end"/>
      </w:r>
      <w:r>
        <w:fldChar w:fldCharType="end"/>
      </w:r>
    </w:p>
    <w:p w14:paraId="70113026">
      <w:pPr>
        <w:pStyle w:val="14"/>
      </w:pPr>
      <w:r>
        <w:fldChar w:fldCharType="begin"/>
      </w:r>
      <w:r>
        <w:instrText xml:space="preserve"> HYPERLINK \l "_Toc181822930" </w:instrText>
      </w:r>
      <w:r>
        <w:fldChar w:fldCharType="separate"/>
      </w:r>
      <w:r>
        <w:rPr>
          <w:rStyle w:val="32"/>
          <w:rFonts w:hint="eastAsia" w:ascii="等线" w:hAnsi="等线" w:eastAsia="等线" w:cs="等线"/>
        </w:rPr>
        <w:t>（二）承办大赛搭平台，技能强国做贡献</w:t>
      </w:r>
      <w:r>
        <w:tab/>
      </w:r>
      <w:r>
        <w:fldChar w:fldCharType="begin"/>
      </w:r>
      <w:r>
        <w:instrText xml:space="preserve"> PAGEREF _Toc181822930 \h </w:instrText>
      </w:r>
      <w:r>
        <w:fldChar w:fldCharType="separate"/>
      </w:r>
      <w:r>
        <w:t>11</w:t>
      </w:r>
      <w:r>
        <w:fldChar w:fldCharType="end"/>
      </w:r>
      <w:r>
        <w:fldChar w:fldCharType="end"/>
      </w:r>
    </w:p>
    <w:p w14:paraId="2C301690">
      <w:pPr>
        <w:pStyle w:val="13"/>
      </w:pPr>
      <w:r>
        <w:fldChar w:fldCharType="begin"/>
      </w:r>
      <w:r>
        <w:instrText xml:space="preserve"> HYPERLINK \l "_Toc181822931" </w:instrText>
      </w:r>
      <w:r>
        <w:fldChar w:fldCharType="separate"/>
      </w:r>
      <w:r>
        <w:rPr>
          <w:rStyle w:val="32"/>
          <w:rFonts w:hint="eastAsia" w:ascii="黑体" w:hAnsi="黑体" w:eastAsia="黑体" w:cs="黑体"/>
          <w:bCs/>
        </w:rPr>
        <w:t>三、</w:t>
      </w:r>
      <w:r>
        <w:rPr>
          <w:rStyle w:val="32"/>
          <w:rFonts w:hint="eastAsia" w:ascii="方正大黑简体" w:hAnsi="方正大黑简体" w:eastAsia="方正大黑简体" w:cs="方正大黑简体"/>
          <w:bCs/>
        </w:rPr>
        <w:t xml:space="preserve"> 聚焦铸魂育人，探索“党建</w:t>
      </w:r>
      <w:r>
        <w:rPr>
          <w:rStyle w:val="32"/>
          <w:rFonts w:ascii="方正大黑简体" w:hAnsi="方正大黑简体" w:eastAsia="方正大黑简体" w:cs="方正大黑简体"/>
          <w:bCs/>
        </w:rPr>
        <w:t>+</w:t>
      </w:r>
      <w:r>
        <w:rPr>
          <w:rStyle w:val="32"/>
          <w:rFonts w:hint="eastAsia" w:ascii="方正大黑简体" w:hAnsi="方正大黑简体" w:eastAsia="方正大黑简体" w:cs="方正大黑简体"/>
          <w:bCs/>
        </w:rPr>
        <w:t>”育人新模式</w:t>
      </w:r>
      <w:r>
        <w:tab/>
      </w:r>
      <w:r>
        <w:fldChar w:fldCharType="begin"/>
      </w:r>
      <w:r>
        <w:instrText xml:space="preserve"> PAGEREF _Toc181822931 \h </w:instrText>
      </w:r>
      <w:r>
        <w:fldChar w:fldCharType="separate"/>
      </w:r>
      <w:r>
        <w:t>17</w:t>
      </w:r>
      <w:r>
        <w:fldChar w:fldCharType="end"/>
      </w:r>
      <w:r>
        <w:fldChar w:fldCharType="end"/>
      </w:r>
    </w:p>
    <w:p w14:paraId="71FD3741">
      <w:pPr>
        <w:pStyle w:val="14"/>
      </w:pPr>
      <w:r>
        <w:fldChar w:fldCharType="begin"/>
      </w:r>
      <w:r>
        <w:instrText xml:space="preserve"> HYPERLINK \l "_Toc181822932" </w:instrText>
      </w:r>
      <w:r>
        <w:fldChar w:fldCharType="separate"/>
      </w:r>
      <w:r>
        <w:rPr>
          <w:rStyle w:val="32"/>
          <w:rFonts w:hint="eastAsia"/>
        </w:rPr>
        <w:t>（一）“党建</w:t>
      </w:r>
      <w:r>
        <w:rPr>
          <w:rStyle w:val="32"/>
        </w:rPr>
        <w:t xml:space="preserve">+” </w:t>
      </w:r>
      <w:r>
        <w:rPr>
          <w:rStyle w:val="32"/>
          <w:rFonts w:hint="eastAsia"/>
        </w:rPr>
        <w:t>育人</w:t>
      </w:r>
      <w:r>
        <w:rPr>
          <w:rStyle w:val="32"/>
        </w:rPr>
        <w:t xml:space="preserve"> </w:t>
      </w:r>
      <w:r>
        <w:rPr>
          <w:rStyle w:val="32"/>
          <w:rFonts w:hint="eastAsia"/>
        </w:rPr>
        <w:t>引领育人合力</w:t>
      </w:r>
      <w:r>
        <w:tab/>
      </w:r>
      <w:r>
        <w:fldChar w:fldCharType="begin"/>
      </w:r>
      <w:r>
        <w:instrText xml:space="preserve"> PAGEREF _Toc181822932 \h </w:instrText>
      </w:r>
      <w:r>
        <w:fldChar w:fldCharType="separate"/>
      </w:r>
      <w:r>
        <w:t>17</w:t>
      </w:r>
      <w:r>
        <w:fldChar w:fldCharType="end"/>
      </w:r>
      <w:r>
        <w:fldChar w:fldCharType="end"/>
      </w:r>
    </w:p>
    <w:p w14:paraId="18814DFE">
      <w:pPr>
        <w:pStyle w:val="14"/>
      </w:pPr>
      <w:r>
        <w:fldChar w:fldCharType="begin"/>
      </w:r>
      <w:r>
        <w:instrText xml:space="preserve"> HYPERLINK \l "_Toc181822933" </w:instrText>
      </w:r>
      <w:r>
        <w:fldChar w:fldCharType="separate"/>
      </w:r>
      <w:r>
        <w:rPr>
          <w:rStyle w:val="32"/>
          <w:rFonts w:hint="eastAsia"/>
        </w:rPr>
        <w:t>（二）技能与文化融合</w:t>
      </w:r>
      <w:r>
        <w:rPr>
          <w:rStyle w:val="32"/>
        </w:rPr>
        <w:t xml:space="preserve"> </w:t>
      </w:r>
      <w:r>
        <w:rPr>
          <w:rStyle w:val="32"/>
          <w:rFonts w:hint="eastAsia"/>
        </w:rPr>
        <w:t>强化立德树人</w:t>
      </w:r>
      <w:r>
        <w:tab/>
      </w:r>
      <w:r>
        <w:fldChar w:fldCharType="begin"/>
      </w:r>
      <w:r>
        <w:instrText xml:space="preserve"> PAGEREF _Toc181822933 \h </w:instrText>
      </w:r>
      <w:r>
        <w:fldChar w:fldCharType="separate"/>
      </w:r>
      <w:r>
        <w:t>19</w:t>
      </w:r>
      <w:r>
        <w:fldChar w:fldCharType="end"/>
      </w:r>
      <w:r>
        <w:fldChar w:fldCharType="end"/>
      </w:r>
    </w:p>
    <w:p w14:paraId="485ED307">
      <w:pPr>
        <w:pStyle w:val="8"/>
      </w:pPr>
      <w:r>
        <w:fldChar w:fldCharType="begin"/>
      </w:r>
      <w:r>
        <w:instrText xml:space="preserve"> HYPERLINK \l "_Toc181822934" </w:instrText>
      </w:r>
      <w:r>
        <w:fldChar w:fldCharType="separate"/>
      </w:r>
      <w:r>
        <w:rPr>
          <w:rStyle w:val="32"/>
          <w:rFonts w:cs="宋体" w:eastAsiaTheme="minorHAnsi"/>
          <w:bCs/>
        </w:rPr>
        <w:t>1.</w:t>
      </w:r>
      <w:r>
        <w:rPr>
          <w:rStyle w:val="32"/>
          <w:rFonts w:hint="eastAsia" w:cs="宋体" w:eastAsiaTheme="minorHAnsi"/>
          <w:bCs/>
        </w:rPr>
        <w:t>实践文化育人</w:t>
      </w:r>
      <w:r>
        <w:tab/>
      </w:r>
      <w:r>
        <w:fldChar w:fldCharType="begin"/>
      </w:r>
      <w:r>
        <w:instrText xml:space="preserve"> PAGEREF _Toc181822934 \h </w:instrText>
      </w:r>
      <w:r>
        <w:fldChar w:fldCharType="separate"/>
      </w:r>
      <w:r>
        <w:t>20</w:t>
      </w:r>
      <w:r>
        <w:fldChar w:fldCharType="end"/>
      </w:r>
      <w:r>
        <w:fldChar w:fldCharType="end"/>
      </w:r>
    </w:p>
    <w:p w14:paraId="7B095BE9">
      <w:pPr>
        <w:pStyle w:val="8"/>
      </w:pPr>
      <w:r>
        <w:fldChar w:fldCharType="begin"/>
      </w:r>
      <w:r>
        <w:instrText xml:space="preserve"> HYPERLINK \l "_Toc181822935" </w:instrText>
      </w:r>
      <w:r>
        <w:fldChar w:fldCharType="separate"/>
      </w:r>
      <w:r>
        <w:rPr>
          <w:rStyle w:val="32"/>
          <w:rFonts w:cs="宋体" w:eastAsiaTheme="minorHAnsi"/>
          <w:bCs/>
        </w:rPr>
        <w:t>2.</w:t>
      </w:r>
      <w:r>
        <w:rPr>
          <w:rStyle w:val="32"/>
          <w:rFonts w:hint="eastAsia" w:cs="宋体" w:eastAsiaTheme="minorHAnsi"/>
          <w:bCs/>
        </w:rPr>
        <w:t>社团文化育人</w:t>
      </w:r>
      <w:r>
        <w:tab/>
      </w:r>
      <w:r>
        <w:fldChar w:fldCharType="begin"/>
      </w:r>
      <w:r>
        <w:instrText xml:space="preserve"> PAGEREF _Toc181822935 \h </w:instrText>
      </w:r>
      <w:r>
        <w:fldChar w:fldCharType="separate"/>
      </w:r>
      <w:r>
        <w:t>20</w:t>
      </w:r>
      <w:r>
        <w:fldChar w:fldCharType="end"/>
      </w:r>
      <w:r>
        <w:fldChar w:fldCharType="end"/>
      </w:r>
    </w:p>
    <w:p w14:paraId="0164135D">
      <w:pPr>
        <w:pStyle w:val="8"/>
      </w:pPr>
      <w:r>
        <w:fldChar w:fldCharType="begin"/>
      </w:r>
      <w:r>
        <w:instrText xml:space="preserve"> HYPERLINK \l "_Toc181822936" </w:instrText>
      </w:r>
      <w:r>
        <w:fldChar w:fldCharType="separate"/>
      </w:r>
      <w:r>
        <w:rPr>
          <w:rStyle w:val="32"/>
          <w:rFonts w:cs="宋体" w:eastAsiaTheme="minorHAnsi"/>
          <w:bCs/>
        </w:rPr>
        <w:t>3.</w:t>
      </w:r>
      <w:r>
        <w:rPr>
          <w:rStyle w:val="32"/>
          <w:rFonts w:hint="eastAsia" w:cs="宋体" w:eastAsiaTheme="minorHAnsi"/>
          <w:bCs/>
        </w:rPr>
        <w:t>服务制度文化育人</w:t>
      </w:r>
      <w:r>
        <w:tab/>
      </w:r>
      <w:r>
        <w:fldChar w:fldCharType="begin"/>
      </w:r>
      <w:r>
        <w:instrText xml:space="preserve"> PAGEREF _Toc181822936 \h </w:instrText>
      </w:r>
      <w:r>
        <w:fldChar w:fldCharType="separate"/>
      </w:r>
      <w:r>
        <w:t>22</w:t>
      </w:r>
      <w:r>
        <w:fldChar w:fldCharType="end"/>
      </w:r>
      <w:r>
        <w:fldChar w:fldCharType="end"/>
      </w:r>
    </w:p>
    <w:p w14:paraId="358A56EA">
      <w:pPr>
        <w:pStyle w:val="14"/>
      </w:pPr>
      <w:r>
        <w:rPr>
          <w:rStyle w:val="32"/>
        </w:rPr>
        <w:fldChar w:fldCharType="begin"/>
      </w:r>
      <w:r>
        <w:rPr>
          <w:rStyle w:val="32"/>
        </w:rPr>
        <w:instrText xml:space="preserve"> </w:instrText>
      </w:r>
      <w:r>
        <w:instrText xml:space="preserve">HYPERLINK \l "_Toc181822937"</w:instrText>
      </w:r>
      <w:r>
        <w:rPr>
          <w:rStyle w:val="32"/>
        </w:rPr>
        <w:instrText xml:space="preserve"> </w:instrText>
      </w:r>
      <w:r>
        <w:rPr>
          <w:rStyle w:val="32"/>
        </w:rPr>
        <w:fldChar w:fldCharType="separate"/>
      </w:r>
      <w:r>
        <w:rPr>
          <w:rStyle w:val="32"/>
          <w:rFonts w:hint="eastAsia"/>
        </w:rPr>
        <w:t>（三）学生发展质量</w:t>
      </w:r>
      <w:r>
        <w:tab/>
      </w:r>
      <w:r>
        <w:fldChar w:fldCharType="begin"/>
      </w:r>
      <w:r>
        <w:instrText xml:space="preserve"> PAGEREF _Toc181822937 \h </w:instrText>
      </w:r>
      <w:r>
        <w:fldChar w:fldCharType="separate"/>
      </w:r>
      <w:r>
        <w:t>23</w:t>
      </w:r>
      <w:r>
        <w:fldChar w:fldCharType="end"/>
      </w:r>
      <w:r>
        <w:rPr>
          <w:rStyle w:val="32"/>
        </w:rPr>
        <w:fldChar w:fldCharType="end"/>
      </w:r>
    </w:p>
    <w:p w14:paraId="2B093456">
      <w:pPr>
        <w:pStyle w:val="8"/>
      </w:pPr>
      <w:r>
        <w:fldChar w:fldCharType="begin"/>
      </w:r>
      <w:r>
        <w:instrText xml:space="preserve"> HYPERLINK \l "_Toc181822938" </w:instrText>
      </w:r>
      <w:r>
        <w:fldChar w:fldCharType="separate"/>
      </w:r>
      <w:r>
        <w:rPr>
          <w:rStyle w:val="32"/>
          <w:rFonts w:cs="宋体" w:eastAsiaTheme="minorHAnsi"/>
          <w:bCs/>
        </w:rPr>
        <w:t>1.</w:t>
      </w:r>
      <w:r>
        <w:rPr>
          <w:rStyle w:val="32"/>
          <w:rFonts w:hint="eastAsia" w:cs="宋体" w:eastAsiaTheme="minorHAnsi"/>
          <w:bCs/>
        </w:rPr>
        <w:t>招生情况</w:t>
      </w:r>
      <w:r>
        <w:tab/>
      </w:r>
      <w:r>
        <w:fldChar w:fldCharType="begin"/>
      </w:r>
      <w:r>
        <w:instrText xml:space="preserve"> PAGEREF _Toc181822938 \h </w:instrText>
      </w:r>
      <w:r>
        <w:fldChar w:fldCharType="separate"/>
      </w:r>
      <w:r>
        <w:t>23</w:t>
      </w:r>
      <w:r>
        <w:fldChar w:fldCharType="end"/>
      </w:r>
      <w:r>
        <w:fldChar w:fldCharType="end"/>
      </w:r>
    </w:p>
    <w:p w14:paraId="795AC27B">
      <w:pPr>
        <w:pStyle w:val="8"/>
      </w:pPr>
      <w:r>
        <w:fldChar w:fldCharType="begin"/>
      </w:r>
      <w:r>
        <w:instrText xml:space="preserve"> HYPERLINK \l "_Toc181822939" </w:instrText>
      </w:r>
      <w:r>
        <w:fldChar w:fldCharType="separate"/>
      </w:r>
      <w:r>
        <w:rPr>
          <w:rStyle w:val="32"/>
          <w:rFonts w:cs="宋体" w:eastAsiaTheme="minorHAnsi"/>
          <w:bCs/>
        </w:rPr>
        <w:t>2.</w:t>
      </w:r>
      <w:r>
        <w:rPr>
          <w:rStyle w:val="32"/>
          <w:rFonts w:hint="eastAsia" w:cs="宋体" w:eastAsiaTheme="minorHAnsi"/>
          <w:bCs/>
        </w:rPr>
        <w:t>就业质量稳步提升</w:t>
      </w:r>
      <w:r>
        <w:tab/>
      </w:r>
      <w:r>
        <w:fldChar w:fldCharType="begin"/>
      </w:r>
      <w:r>
        <w:instrText xml:space="preserve"> PAGEREF _Toc181822939 \h </w:instrText>
      </w:r>
      <w:r>
        <w:fldChar w:fldCharType="separate"/>
      </w:r>
      <w:r>
        <w:t>23</w:t>
      </w:r>
      <w:r>
        <w:fldChar w:fldCharType="end"/>
      </w:r>
      <w:r>
        <w:fldChar w:fldCharType="end"/>
      </w:r>
    </w:p>
    <w:p w14:paraId="33FC2B15">
      <w:pPr>
        <w:pStyle w:val="8"/>
      </w:pPr>
      <w:r>
        <w:fldChar w:fldCharType="begin"/>
      </w:r>
      <w:r>
        <w:instrText xml:space="preserve"> HYPERLINK \l "_Toc181822940" </w:instrText>
      </w:r>
      <w:r>
        <w:fldChar w:fldCharType="separate"/>
      </w:r>
      <w:r>
        <w:rPr>
          <w:rStyle w:val="32"/>
          <w:rFonts w:cs="宋体" w:eastAsiaTheme="minorHAnsi"/>
          <w:bCs/>
        </w:rPr>
        <w:t>3.</w:t>
      </w:r>
      <w:r>
        <w:rPr>
          <w:rStyle w:val="32"/>
          <w:rFonts w:hint="eastAsia" w:cs="宋体" w:eastAsiaTheme="minorHAnsi"/>
          <w:bCs/>
        </w:rPr>
        <w:t>固基培优新举措</w:t>
      </w:r>
      <w:r>
        <w:rPr>
          <w:rStyle w:val="32"/>
          <w:rFonts w:cs="宋体" w:eastAsiaTheme="minorHAnsi"/>
          <w:bCs/>
        </w:rPr>
        <w:t xml:space="preserve"> </w:t>
      </w:r>
      <w:r>
        <w:rPr>
          <w:rStyle w:val="32"/>
          <w:rFonts w:hint="eastAsia" w:cs="宋体" w:eastAsiaTheme="minorHAnsi"/>
          <w:bCs/>
        </w:rPr>
        <w:t>技能大赛结硕果</w:t>
      </w:r>
      <w:r>
        <w:tab/>
      </w:r>
      <w:r>
        <w:fldChar w:fldCharType="begin"/>
      </w:r>
      <w:r>
        <w:instrText xml:space="preserve"> PAGEREF _Toc181822940 \h </w:instrText>
      </w:r>
      <w:r>
        <w:fldChar w:fldCharType="separate"/>
      </w:r>
      <w:r>
        <w:t>26</w:t>
      </w:r>
      <w:r>
        <w:fldChar w:fldCharType="end"/>
      </w:r>
      <w:r>
        <w:fldChar w:fldCharType="end"/>
      </w:r>
    </w:p>
    <w:p w14:paraId="0D3B9E6C">
      <w:pPr>
        <w:pStyle w:val="8"/>
      </w:pPr>
      <w:r>
        <w:fldChar w:fldCharType="begin"/>
      </w:r>
      <w:r>
        <w:instrText xml:space="preserve"> HYPERLINK \l "_Toc181822941" </w:instrText>
      </w:r>
      <w:r>
        <w:fldChar w:fldCharType="separate"/>
      </w:r>
      <w:r>
        <w:rPr>
          <w:rStyle w:val="32"/>
          <w:rFonts w:cs="宋体" w:eastAsiaTheme="minorHAnsi"/>
          <w:bCs/>
        </w:rPr>
        <w:t>4.</w:t>
      </w:r>
      <w:r>
        <w:rPr>
          <w:rStyle w:val="32"/>
          <w:rFonts w:hint="eastAsia" w:cs="宋体" w:eastAsiaTheme="minorHAnsi"/>
          <w:bCs/>
        </w:rPr>
        <w:t>课证融通新模式</w:t>
      </w:r>
      <w:r>
        <w:rPr>
          <w:rStyle w:val="32"/>
          <w:rFonts w:cs="宋体" w:eastAsiaTheme="minorHAnsi"/>
          <w:bCs/>
        </w:rPr>
        <w:t xml:space="preserve"> </w:t>
      </w:r>
      <w:r>
        <w:rPr>
          <w:rStyle w:val="32"/>
          <w:rFonts w:hint="eastAsia" w:cs="宋体" w:eastAsiaTheme="minorHAnsi"/>
          <w:bCs/>
        </w:rPr>
        <w:t>从业能力大提升</w:t>
      </w:r>
      <w:r>
        <w:tab/>
      </w:r>
      <w:r>
        <w:fldChar w:fldCharType="begin"/>
      </w:r>
      <w:r>
        <w:instrText xml:space="preserve"> PAGEREF _Toc181822941 \h </w:instrText>
      </w:r>
      <w:r>
        <w:fldChar w:fldCharType="separate"/>
      </w:r>
      <w:r>
        <w:t>37</w:t>
      </w:r>
      <w:r>
        <w:fldChar w:fldCharType="end"/>
      </w:r>
      <w:r>
        <w:fldChar w:fldCharType="end"/>
      </w:r>
    </w:p>
    <w:p w14:paraId="4095688E">
      <w:pPr>
        <w:pStyle w:val="8"/>
      </w:pPr>
      <w:r>
        <w:fldChar w:fldCharType="begin"/>
      </w:r>
      <w:r>
        <w:instrText xml:space="preserve"> HYPERLINK \l "_Toc181822942" </w:instrText>
      </w:r>
      <w:r>
        <w:fldChar w:fldCharType="separate"/>
      </w:r>
      <w:r>
        <w:rPr>
          <w:rStyle w:val="32"/>
          <w:rFonts w:cs="宋体" w:eastAsiaTheme="minorHAnsi"/>
          <w:bCs/>
        </w:rPr>
        <w:t>5.</w:t>
      </w:r>
      <w:r>
        <w:rPr>
          <w:rStyle w:val="32"/>
          <w:rFonts w:hint="eastAsia" w:cs="宋体" w:eastAsiaTheme="minorHAnsi"/>
          <w:bCs/>
        </w:rPr>
        <w:t>职业生涯规划助力后续发展</w:t>
      </w:r>
      <w:r>
        <w:tab/>
      </w:r>
      <w:r>
        <w:fldChar w:fldCharType="begin"/>
      </w:r>
      <w:r>
        <w:instrText xml:space="preserve"> PAGEREF _Toc181822942 \h </w:instrText>
      </w:r>
      <w:r>
        <w:fldChar w:fldCharType="separate"/>
      </w:r>
      <w:r>
        <w:t>37</w:t>
      </w:r>
      <w:r>
        <w:fldChar w:fldCharType="end"/>
      </w:r>
      <w:r>
        <w:fldChar w:fldCharType="end"/>
      </w:r>
    </w:p>
    <w:p w14:paraId="4B879C96">
      <w:pPr>
        <w:pStyle w:val="13"/>
      </w:pPr>
      <w:r>
        <w:fldChar w:fldCharType="begin"/>
      </w:r>
      <w:r>
        <w:instrText xml:space="preserve"> HYPERLINK \l "_Toc181822943" </w:instrText>
      </w:r>
      <w:r>
        <w:fldChar w:fldCharType="separate"/>
      </w:r>
      <w:r>
        <w:rPr>
          <w:rStyle w:val="32"/>
          <w:rFonts w:hint="eastAsia" w:ascii="黑体" w:hAnsi="黑体" w:eastAsia="黑体" w:cs="黑体"/>
          <w:bCs/>
        </w:rPr>
        <w:t>四、</w:t>
      </w:r>
      <w:r>
        <w:rPr>
          <w:rStyle w:val="32"/>
          <w:rFonts w:hint="eastAsia" w:ascii="方正大黑简体" w:hAnsi="方正大黑简体" w:eastAsia="方正大黑简体" w:cs="方正大黑简体"/>
          <w:bCs/>
        </w:rPr>
        <w:t xml:space="preserve"> 教学改革适应产业发展</w:t>
      </w:r>
      <w:r>
        <w:tab/>
      </w:r>
      <w:r>
        <w:fldChar w:fldCharType="begin"/>
      </w:r>
      <w:r>
        <w:instrText xml:space="preserve"> PAGEREF _Toc181822943 \h </w:instrText>
      </w:r>
      <w:r>
        <w:fldChar w:fldCharType="separate"/>
      </w:r>
      <w:r>
        <w:t>39</w:t>
      </w:r>
      <w:r>
        <w:fldChar w:fldCharType="end"/>
      </w:r>
      <w:r>
        <w:fldChar w:fldCharType="end"/>
      </w:r>
    </w:p>
    <w:p w14:paraId="54F05F00">
      <w:pPr>
        <w:pStyle w:val="14"/>
      </w:pPr>
      <w:r>
        <w:fldChar w:fldCharType="begin"/>
      </w:r>
      <w:r>
        <w:instrText xml:space="preserve"> HYPERLINK \l "_Toc181822944" </w:instrText>
      </w:r>
      <w:r>
        <w:fldChar w:fldCharType="separate"/>
      </w:r>
      <w:r>
        <w:rPr>
          <w:rStyle w:val="32"/>
          <w:rFonts w:hint="eastAsia" w:cs="黑体" w:eastAsiaTheme="minorHAnsi"/>
          <w:kern w:val="0"/>
        </w:rPr>
        <w:t>（一）专业建设</w:t>
      </w:r>
      <w:r>
        <w:tab/>
      </w:r>
      <w:r>
        <w:fldChar w:fldCharType="begin"/>
      </w:r>
      <w:r>
        <w:instrText xml:space="preserve"> PAGEREF _Toc181822944 \h </w:instrText>
      </w:r>
      <w:r>
        <w:fldChar w:fldCharType="separate"/>
      </w:r>
      <w:r>
        <w:t>39</w:t>
      </w:r>
      <w:r>
        <w:fldChar w:fldCharType="end"/>
      </w:r>
      <w:r>
        <w:fldChar w:fldCharType="end"/>
      </w:r>
    </w:p>
    <w:p w14:paraId="6196090E">
      <w:pPr>
        <w:pStyle w:val="8"/>
      </w:pPr>
      <w:r>
        <w:fldChar w:fldCharType="begin"/>
      </w:r>
      <w:r>
        <w:instrText xml:space="preserve"> HYPERLINK \l "_Toc181822945" </w:instrText>
      </w:r>
      <w:r>
        <w:fldChar w:fldCharType="separate"/>
      </w:r>
      <w:r>
        <w:rPr>
          <w:rStyle w:val="32"/>
          <w:rFonts w:asciiTheme="minorEastAsia" w:hAnsiTheme="minorEastAsia"/>
        </w:rPr>
        <w:t>1.</w:t>
      </w:r>
      <w:r>
        <w:rPr>
          <w:rStyle w:val="32"/>
          <w:rFonts w:hint="eastAsia" w:asciiTheme="minorEastAsia" w:hAnsiTheme="minorEastAsia"/>
        </w:rPr>
        <w:t>专业设置动态适应汽车产业人才培养需要</w:t>
      </w:r>
      <w:r>
        <w:tab/>
      </w:r>
      <w:r>
        <w:fldChar w:fldCharType="begin"/>
      </w:r>
      <w:r>
        <w:instrText xml:space="preserve"> PAGEREF _Toc181822945 \h </w:instrText>
      </w:r>
      <w:r>
        <w:fldChar w:fldCharType="separate"/>
      </w:r>
      <w:r>
        <w:t>39</w:t>
      </w:r>
      <w:r>
        <w:fldChar w:fldCharType="end"/>
      </w:r>
      <w:r>
        <w:fldChar w:fldCharType="end"/>
      </w:r>
    </w:p>
    <w:p w14:paraId="3A559E84">
      <w:pPr>
        <w:pStyle w:val="8"/>
      </w:pPr>
      <w:r>
        <w:fldChar w:fldCharType="begin"/>
      </w:r>
      <w:r>
        <w:instrText xml:space="preserve"> HYPERLINK \l "_Toc181822946" </w:instrText>
      </w:r>
      <w:r>
        <w:fldChar w:fldCharType="separate"/>
      </w:r>
      <w:r>
        <w:rPr>
          <w:rStyle w:val="32"/>
          <w:rFonts w:asciiTheme="minorEastAsia" w:hAnsiTheme="minorEastAsia"/>
        </w:rPr>
        <w:t>2.</w:t>
      </w:r>
      <w:r>
        <w:rPr>
          <w:rStyle w:val="32"/>
          <w:rFonts w:hint="eastAsia" w:asciiTheme="minorEastAsia" w:hAnsiTheme="minorEastAsia"/>
        </w:rPr>
        <w:t>“双高计划”专业群建设效果良好</w:t>
      </w:r>
      <w:r>
        <w:tab/>
      </w:r>
      <w:r>
        <w:fldChar w:fldCharType="begin"/>
      </w:r>
      <w:r>
        <w:instrText xml:space="preserve"> PAGEREF _Toc181822946 \h </w:instrText>
      </w:r>
      <w:r>
        <w:fldChar w:fldCharType="separate"/>
      </w:r>
      <w:r>
        <w:t>40</w:t>
      </w:r>
      <w:r>
        <w:fldChar w:fldCharType="end"/>
      </w:r>
      <w:r>
        <w:fldChar w:fldCharType="end"/>
      </w:r>
    </w:p>
    <w:p w14:paraId="3EFB2D6A">
      <w:pPr>
        <w:pStyle w:val="8"/>
      </w:pPr>
      <w:r>
        <w:fldChar w:fldCharType="begin"/>
      </w:r>
      <w:r>
        <w:instrText xml:space="preserve"> HYPERLINK \l "_Toc181822947" </w:instrText>
      </w:r>
      <w:r>
        <w:fldChar w:fldCharType="separate"/>
      </w:r>
      <w:r>
        <w:rPr>
          <w:rStyle w:val="32"/>
          <w:rFonts w:asciiTheme="minorEastAsia" w:hAnsiTheme="minorEastAsia"/>
        </w:rPr>
        <w:t>3.</w:t>
      </w:r>
      <w:r>
        <w:rPr>
          <w:rStyle w:val="32"/>
          <w:rFonts w:hint="eastAsia" w:asciiTheme="minorEastAsia" w:hAnsiTheme="minorEastAsia"/>
        </w:rPr>
        <w:t>共建产业学院，校企协同育人实现双赢</w:t>
      </w:r>
      <w:r>
        <w:tab/>
      </w:r>
      <w:r>
        <w:fldChar w:fldCharType="begin"/>
      </w:r>
      <w:r>
        <w:instrText xml:space="preserve"> PAGEREF _Toc181822947 \h </w:instrText>
      </w:r>
      <w:r>
        <w:fldChar w:fldCharType="separate"/>
      </w:r>
      <w:r>
        <w:t>43</w:t>
      </w:r>
      <w:r>
        <w:fldChar w:fldCharType="end"/>
      </w:r>
      <w:r>
        <w:fldChar w:fldCharType="end"/>
      </w:r>
    </w:p>
    <w:p w14:paraId="2B7FE2E7">
      <w:pPr>
        <w:pStyle w:val="8"/>
      </w:pPr>
      <w:r>
        <w:fldChar w:fldCharType="begin"/>
      </w:r>
      <w:r>
        <w:instrText xml:space="preserve"> HYPERLINK \l "_Toc181822948" </w:instrText>
      </w:r>
      <w:r>
        <w:fldChar w:fldCharType="separate"/>
      </w:r>
      <w:r>
        <w:rPr>
          <w:rStyle w:val="32"/>
          <w:rFonts w:asciiTheme="minorEastAsia" w:hAnsiTheme="minorEastAsia"/>
        </w:rPr>
        <w:t>4.</w:t>
      </w:r>
      <w:r>
        <w:rPr>
          <w:rStyle w:val="32"/>
          <w:rFonts w:hint="eastAsia" w:asciiTheme="minorEastAsia" w:hAnsiTheme="minorEastAsia"/>
        </w:rPr>
        <w:t>深化现代学徒制试点，引领高技能工匠人才培养</w:t>
      </w:r>
      <w:r>
        <w:tab/>
      </w:r>
      <w:r>
        <w:fldChar w:fldCharType="begin"/>
      </w:r>
      <w:r>
        <w:instrText xml:space="preserve"> PAGEREF _Toc181822948 \h </w:instrText>
      </w:r>
      <w:r>
        <w:fldChar w:fldCharType="separate"/>
      </w:r>
      <w:r>
        <w:t>44</w:t>
      </w:r>
      <w:r>
        <w:fldChar w:fldCharType="end"/>
      </w:r>
      <w:r>
        <w:fldChar w:fldCharType="end"/>
      </w:r>
    </w:p>
    <w:p w14:paraId="241DB517">
      <w:pPr>
        <w:pStyle w:val="8"/>
      </w:pPr>
      <w:r>
        <w:fldChar w:fldCharType="begin"/>
      </w:r>
      <w:r>
        <w:instrText xml:space="preserve"> HYPERLINK \l "_Toc181822949" </w:instrText>
      </w:r>
      <w:r>
        <w:fldChar w:fldCharType="separate"/>
      </w:r>
      <w:r>
        <w:rPr>
          <w:rStyle w:val="32"/>
          <w:rFonts w:asciiTheme="minorEastAsia" w:hAnsiTheme="minorEastAsia"/>
        </w:rPr>
        <w:t>5.</w:t>
      </w:r>
      <w:r>
        <w:rPr>
          <w:rStyle w:val="32"/>
          <w:rFonts w:hint="eastAsia" w:asciiTheme="minorEastAsia" w:hAnsiTheme="minorEastAsia"/>
        </w:rPr>
        <w:t>深入开展贯通培养改革试验</w:t>
      </w:r>
      <w:r>
        <w:rPr>
          <w:rStyle w:val="32"/>
          <w:rFonts w:asciiTheme="minorEastAsia" w:hAnsiTheme="minorEastAsia"/>
        </w:rPr>
        <w:t xml:space="preserve">  </w:t>
      </w:r>
      <w:r>
        <w:rPr>
          <w:rStyle w:val="32"/>
          <w:rFonts w:hint="eastAsia" w:asciiTheme="minorEastAsia" w:hAnsiTheme="minorEastAsia"/>
        </w:rPr>
        <w:t>丰富人才培养层次</w:t>
      </w:r>
      <w:r>
        <w:tab/>
      </w:r>
      <w:r>
        <w:fldChar w:fldCharType="begin"/>
      </w:r>
      <w:r>
        <w:instrText xml:space="preserve"> PAGEREF _Toc181822949 \h </w:instrText>
      </w:r>
      <w:r>
        <w:fldChar w:fldCharType="separate"/>
      </w:r>
      <w:r>
        <w:t>45</w:t>
      </w:r>
      <w:r>
        <w:fldChar w:fldCharType="end"/>
      </w:r>
      <w:r>
        <w:fldChar w:fldCharType="end"/>
      </w:r>
    </w:p>
    <w:p w14:paraId="258928EF">
      <w:pPr>
        <w:pStyle w:val="14"/>
      </w:pPr>
      <w:r>
        <w:fldChar w:fldCharType="begin"/>
      </w:r>
      <w:r>
        <w:instrText xml:space="preserve"> HYPERLINK \l "_Toc181822950" </w:instrText>
      </w:r>
      <w:r>
        <w:fldChar w:fldCharType="separate"/>
      </w:r>
      <w:r>
        <w:rPr>
          <w:rStyle w:val="32"/>
          <w:rFonts w:hint="eastAsia" w:hAnsi="黑体" w:asciiTheme="minorEastAsia"/>
        </w:rPr>
        <w:t>（二）课程建设</w:t>
      </w:r>
      <w:r>
        <w:tab/>
      </w:r>
      <w:r>
        <w:fldChar w:fldCharType="begin"/>
      </w:r>
      <w:r>
        <w:instrText xml:space="preserve"> PAGEREF _Toc181822950 \h </w:instrText>
      </w:r>
      <w:r>
        <w:fldChar w:fldCharType="separate"/>
      </w:r>
      <w:r>
        <w:t>46</w:t>
      </w:r>
      <w:r>
        <w:fldChar w:fldCharType="end"/>
      </w:r>
      <w:r>
        <w:fldChar w:fldCharType="end"/>
      </w:r>
    </w:p>
    <w:p w14:paraId="34EE15CA">
      <w:pPr>
        <w:pStyle w:val="8"/>
      </w:pPr>
      <w:r>
        <w:fldChar w:fldCharType="begin"/>
      </w:r>
      <w:r>
        <w:instrText xml:space="preserve"> HYPERLINK \l "_Toc181822951" </w:instrText>
      </w:r>
      <w:r>
        <w:fldChar w:fldCharType="separate"/>
      </w:r>
      <w:r>
        <w:rPr>
          <w:rStyle w:val="32"/>
          <w:rFonts w:asciiTheme="minorEastAsia" w:hAnsiTheme="minorEastAsia"/>
        </w:rPr>
        <w:t>1.</w:t>
      </w:r>
      <w:r>
        <w:rPr>
          <w:rStyle w:val="32"/>
          <w:rFonts w:hint="eastAsia" w:asciiTheme="minorEastAsia" w:hAnsiTheme="minorEastAsia"/>
        </w:rPr>
        <w:t>强化课程建设</w:t>
      </w:r>
      <w:r>
        <w:rPr>
          <w:rStyle w:val="32"/>
          <w:rFonts w:asciiTheme="minorEastAsia" w:hAnsiTheme="minorEastAsia"/>
        </w:rPr>
        <w:t xml:space="preserve">  </w:t>
      </w:r>
      <w:r>
        <w:rPr>
          <w:rStyle w:val="32"/>
          <w:rFonts w:hint="eastAsia" w:asciiTheme="minorEastAsia" w:hAnsiTheme="minorEastAsia"/>
        </w:rPr>
        <w:t>提升教学水平</w:t>
      </w:r>
      <w:r>
        <w:tab/>
      </w:r>
      <w:r>
        <w:fldChar w:fldCharType="begin"/>
      </w:r>
      <w:r>
        <w:instrText xml:space="preserve"> PAGEREF _Toc181822951 \h </w:instrText>
      </w:r>
      <w:r>
        <w:fldChar w:fldCharType="separate"/>
      </w:r>
      <w:r>
        <w:t>46</w:t>
      </w:r>
      <w:r>
        <w:fldChar w:fldCharType="end"/>
      </w:r>
      <w:r>
        <w:fldChar w:fldCharType="end"/>
      </w:r>
    </w:p>
    <w:p w14:paraId="4B0FA046">
      <w:pPr>
        <w:pStyle w:val="8"/>
      </w:pPr>
      <w:r>
        <w:fldChar w:fldCharType="begin"/>
      </w:r>
      <w:r>
        <w:instrText xml:space="preserve"> HYPERLINK \l "_Toc181822952" </w:instrText>
      </w:r>
      <w:r>
        <w:fldChar w:fldCharType="separate"/>
      </w:r>
      <w:r>
        <w:rPr>
          <w:rStyle w:val="32"/>
          <w:rFonts w:asciiTheme="minorEastAsia" w:hAnsiTheme="minorEastAsia"/>
        </w:rPr>
        <w:t>2.</w:t>
      </w:r>
      <w:r>
        <w:rPr>
          <w:rStyle w:val="32"/>
          <w:rFonts w:hint="eastAsia" w:asciiTheme="minorEastAsia" w:hAnsiTheme="minorEastAsia"/>
        </w:rPr>
        <w:t>改革教学模式</w:t>
      </w:r>
      <w:r>
        <w:rPr>
          <w:rStyle w:val="32"/>
          <w:rFonts w:asciiTheme="minorEastAsia" w:hAnsiTheme="minorEastAsia"/>
        </w:rPr>
        <w:t xml:space="preserve"> </w:t>
      </w:r>
      <w:r>
        <w:rPr>
          <w:rStyle w:val="32"/>
          <w:rFonts w:hint="eastAsia" w:asciiTheme="minorEastAsia" w:hAnsiTheme="minorEastAsia"/>
        </w:rPr>
        <w:t>构建模块化课程体系</w:t>
      </w:r>
      <w:r>
        <w:tab/>
      </w:r>
      <w:r>
        <w:fldChar w:fldCharType="begin"/>
      </w:r>
      <w:r>
        <w:instrText xml:space="preserve"> PAGEREF _Toc181822952 \h </w:instrText>
      </w:r>
      <w:r>
        <w:fldChar w:fldCharType="separate"/>
      </w:r>
      <w:r>
        <w:t>47</w:t>
      </w:r>
      <w:r>
        <w:fldChar w:fldCharType="end"/>
      </w:r>
      <w:r>
        <w:fldChar w:fldCharType="end"/>
      </w:r>
    </w:p>
    <w:p w14:paraId="184C9562">
      <w:pPr>
        <w:pStyle w:val="8"/>
      </w:pPr>
      <w:r>
        <w:fldChar w:fldCharType="begin"/>
      </w:r>
      <w:r>
        <w:instrText xml:space="preserve"> HYPERLINK \l "_Toc181822953" </w:instrText>
      </w:r>
      <w:r>
        <w:fldChar w:fldCharType="separate"/>
      </w:r>
      <w:r>
        <w:rPr>
          <w:rStyle w:val="32"/>
          <w:rFonts w:asciiTheme="minorEastAsia" w:hAnsiTheme="minorEastAsia"/>
        </w:rPr>
        <w:t>3.</w:t>
      </w:r>
      <w:r>
        <w:rPr>
          <w:rStyle w:val="32"/>
          <w:rFonts w:hint="eastAsia" w:asciiTheme="minorEastAsia" w:hAnsiTheme="minorEastAsia"/>
        </w:rPr>
        <w:t>依托工程实践平台</w:t>
      </w:r>
      <w:r>
        <w:rPr>
          <w:rStyle w:val="32"/>
          <w:rFonts w:asciiTheme="minorEastAsia" w:hAnsiTheme="minorEastAsia"/>
        </w:rPr>
        <w:t xml:space="preserve"> </w:t>
      </w:r>
      <w:r>
        <w:rPr>
          <w:rStyle w:val="32"/>
          <w:rFonts w:hint="eastAsia" w:asciiTheme="minorEastAsia" w:hAnsiTheme="minorEastAsia"/>
        </w:rPr>
        <w:t>实现双创教育全覆盖</w:t>
      </w:r>
      <w:r>
        <w:tab/>
      </w:r>
      <w:r>
        <w:fldChar w:fldCharType="begin"/>
      </w:r>
      <w:r>
        <w:instrText xml:space="preserve"> PAGEREF _Toc181822953 \h </w:instrText>
      </w:r>
      <w:r>
        <w:fldChar w:fldCharType="separate"/>
      </w:r>
      <w:r>
        <w:t>47</w:t>
      </w:r>
      <w:r>
        <w:fldChar w:fldCharType="end"/>
      </w:r>
      <w:r>
        <w:fldChar w:fldCharType="end"/>
      </w:r>
    </w:p>
    <w:p w14:paraId="1999886A">
      <w:pPr>
        <w:pStyle w:val="14"/>
      </w:pPr>
      <w:r>
        <w:fldChar w:fldCharType="begin"/>
      </w:r>
      <w:r>
        <w:instrText xml:space="preserve"> HYPERLINK \l "_Toc181822954" </w:instrText>
      </w:r>
      <w:r>
        <w:fldChar w:fldCharType="separate"/>
      </w:r>
      <w:r>
        <w:rPr>
          <w:rStyle w:val="32"/>
          <w:rFonts w:hint="eastAsia" w:hAnsi="黑体" w:asciiTheme="minorEastAsia"/>
        </w:rPr>
        <w:t>（三） 师资队伍建设</w:t>
      </w:r>
      <w:r>
        <w:tab/>
      </w:r>
      <w:r>
        <w:fldChar w:fldCharType="begin"/>
      </w:r>
      <w:r>
        <w:instrText xml:space="preserve"> PAGEREF _Toc181822954 \h </w:instrText>
      </w:r>
      <w:r>
        <w:fldChar w:fldCharType="separate"/>
      </w:r>
      <w:r>
        <w:t>49</w:t>
      </w:r>
      <w:r>
        <w:fldChar w:fldCharType="end"/>
      </w:r>
      <w:r>
        <w:fldChar w:fldCharType="end"/>
      </w:r>
    </w:p>
    <w:p w14:paraId="587D32B6">
      <w:pPr>
        <w:pStyle w:val="8"/>
      </w:pPr>
      <w:r>
        <w:fldChar w:fldCharType="begin"/>
      </w:r>
      <w:r>
        <w:instrText xml:space="preserve"> HYPERLINK \l "_Toc181822955" </w:instrText>
      </w:r>
      <w:r>
        <w:fldChar w:fldCharType="separate"/>
      </w:r>
      <w:r>
        <w:rPr>
          <w:rStyle w:val="32"/>
          <w:rFonts w:asciiTheme="minorEastAsia" w:hAnsiTheme="minorEastAsia"/>
        </w:rPr>
        <w:t>1.</w:t>
      </w:r>
      <w:r>
        <w:rPr>
          <w:rStyle w:val="32"/>
          <w:rFonts w:hint="eastAsia" w:asciiTheme="minorEastAsia" w:hAnsiTheme="minorEastAsia"/>
        </w:rPr>
        <w:t>优化结构，全面提升教师综合素质</w:t>
      </w:r>
      <w:r>
        <w:tab/>
      </w:r>
      <w:r>
        <w:fldChar w:fldCharType="begin"/>
      </w:r>
      <w:r>
        <w:instrText xml:space="preserve"> PAGEREF _Toc181822955 \h </w:instrText>
      </w:r>
      <w:r>
        <w:fldChar w:fldCharType="separate"/>
      </w:r>
      <w:r>
        <w:t>49</w:t>
      </w:r>
      <w:r>
        <w:fldChar w:fldCharType="end"/>
      </w:r>
      <w:r>
        <w:fldChar w:fldCharType="end"/>
      </w:r>
    </w:p>
    <w:p w14:paraId="5183098B">
      <w:pPr>
        <w:pStyle w:val="8"/>
      </w:pPr>
      <w:r>
        <w:fldChar w:fldCharType="begin"/>
      </w:r>
      <w:r>
        <w:instrText xml:space="preserve"> HYPERLINK \l "_Toc181822956" </w:instrText>
      </w:r>
      <w:r>
        <w:fldChar w:fldCharType="separate"/>
      </w:r>
      <w:r>
        <w:rPr>
          <w:rStyle w:val="32"/>
          <w:rFonts w:asciiTheme="minorEastAsia" w:hAnsiTheme="minorEastAsia"/>
        </w:rPr>
        <w:t>3.</w:t>
      </w:r>
      <w:r>
        <w:rPr>
          <w:rStyle w:val="32"/>
          <w:rFonts w:hint="eastAsia" w:asciiTheme="minorEastAsia" w:hAnsiTheme="minorEastAsia"/>
        </w:rPr>
        <w:t>斩获佳绩不断师资队伍整体水平提高</w:t>
      </w:r>
      <w:r>
        <w:tab/>
      </w:r>
      <w:r>
        <w:fldChar w:fldCharType="begin"/>
      </w:r>
      <w:r>
        <w:instrText xml:space="preserve"> PAGEREF _Toc181822956 \h </w:instrText>
      </w:r>
      <w:r>
        <w:fldChar w:fldCharType="separate"/>
      </w:r>
      <w:r>
        <w:t>50</w:t>
      </w:r>
      <w:r>
        <w:fldChar w:fldCharType="end"/>
      </w:r>
      <w:r>
        <w:fldChar w:fldCharType="end"/>
      </w:r>
    </w:p>
    <w:p w14:paraId="1853EAA8">
      <w:pPr>
        <w:pStyle w:val="13"/>
      </w:pPr>
      <w:r>
        <w:fldChar w:fldCharType="begin"/>
      </w:r>
      <w:r>
        <w:instrText xml:space="preserve"> HYPERLINK \l "_Toc181822957" </w:instrText>
      </w:r>
      <w:r>
        <w:fldChar w:fldCharType="separate"/>
      </w:r>
      <w:r>
        <w:rPr>
          <w:rStyle w:val="32"/>
          <w:rFonts w:hint="eastAsia" w:ascii="黑体" w:hAnsi="黑体" w:eastAsia="黑体" w:cs="黑体"/>
          <w:bCs/>
        </w:rPr>
        <w:t>五、</w:t>
      </w:r>
      <w:r>
        <w:rPr>
          <w:rStyle w:val="32"/>
          <w:rFonts w:hint="eastAsia" w:ascii="方正大黑简体" w:hAnsi="方正大黑简体" w:eastAsia="方正大黑简体" w:cs="方正大黑简体"/>
          <w:bCs/>
        </w:rPr>
        <w:t xml:space="preserve"> 面临的挑战</w:t>
      </w:r>
      <w:r>
        <w:tab/>
      </w:r>
      <w:r>
        <w:fldChar w:fldCharType="begin"/>
      </w:r>
      <w:r>
        <w:instrText xml:space="preserve"> PAGEREF _Toc181822957 \h </w:instrText>
      </w:r>
      <w:r>
        <w:fldChar w:fldCharType="separate"/>
      </w:r>
      <w:r>
        <w:t>53</w:t>
      </w:r>
      <w:r>
        <w:fldChar w:fldCharType="end"/>
      </w:r>
      <w:r>
        <w:fldChar w:fldCharType="end"/>
      </w:r>
    </w:p>
    <w:p w14:paraId="36C94BFF">
      <w:pPr>
        <w:pStyle w:val="14"/>
      </w:pPr>
      <w:r>
        <w:fldChar w:fldCharType="begin"/>
      </w:r>
      <w:r>
        <w:instrText xml:space="preserve"> HYPERLINK \l "_Toc181822958" </w:instrText>
      </w:r>
      <w:r>
        <w:fldChar w:fldCharType="separate"/>
      </w:r>
      <w:r>
        <w:rPr>
          <w:rStyle w:val="32"/>
          <w:rFonts w:hint="eastAsia"/>
        </w:rPr>
        <w:t>（一）面临的挑战</w:t>
      </w:r>
      <w:r>
        <w:tab/>
      </w:r>
      <w:r>
        <w:fldChar w:fldCharType="begin"/>
      </w:r>
      <w:r>
        <w:instrText xml:space="preserve"> PAGEREF _Toc181822958 \h </w:instrText>
      </w:r>
      <w:r>
        <w:fldChar w:fldCharType="separate"/>
      </w:r>
      <w:r>
        <w:t>53</w:t>
      </w:r>
      <w:r>
        <w:fldChar w:fldCharType="end"/>
      </w:r>
      <w:r>
        <w:fldChar w:fldCharType="end"/>
      </w:r>
    </w:p>
    <w:p w14:paraId="14E5451E">
      <w:pPr>
        <w:pStyle w:val="14"/>
      </w:pPr>
      <w:r>
        <w:fldChar w:fldCharType="begin"/>
      </w:r>
      <w:r>
        <w:instrText xml:space="preserve"> HYPERLINK \l "_Toc181822959" </w:instrText>
      </w:r>
      <w:r>
        <w:fldChar w:fldCharType="separate"/>
      </w:r>
      <w:r>
        <w:rPr>
          <w:rStyle w:val="32"/>
          <w:rFonts w:hint="eastAsia"/>
        </w:rPr>
        <w:t>（二）对未来的展望与对策</w:t>
      </w:r>
      <w:r>
        <w:tab/>
      </w:r>
      <w:r>
        <w:fldChar w:fldCharType="begin"/>
      </w:r>
      <w:r>
        <w:instrText xml:space="preserve"> PAGEREF _Toc181822959 \h </w:instrText>
      </w:r>
      <w:r>
        <w:fldChar w:fldCharType="separate"/>
      </w:r>
      <w:r>
        <w:t>53</w:t>
      </w:r>
      <w:r>
        <w:fldChar w:fldCharType="end"/>
      </w:r>
      <w:r>
        <w:fldChar w:fldCharType="end"/>
      </w:r>
    </w:p>
    <w:p w14:paraId="5F61558C">
      <w:pPr>
        <w:jc w:val="left"/>
        <w:outlineLvl w:val="0"/>
        <w:rPr>
          <w:rFonts w:eastAsia="微软雅黑" w:hAnsiTheme="minorEastAsia"/>
          <w:sz w:val="24"/>
          <w:szCs w:val="24"/>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425" w:num="1"/>
          <w:titlePg/>
          <w:docGrid w:type="lines" w:linePitch="312" w:charSpace="0"/>
        </w:sectPr>
      </w:pPr>
      <w:r>
        <w:rPr>
          <w:rFonts w:eastAsia="微软雅黑" w:hAnsiTheme="minorEastAsia"/>
          <w:szCs w:val="24"/>
        </w:rPr>
        <w:fldChar w:fldCharType="end"/>
      </w:r>
    </w:p>
    <w:p w14:paraId="0B951586">
      <w:pPr>
        <w:spacing w:before="62" w:beforeLines="20" w:after="62" w:afterLines="20" w:line="360" w:lineRule="auto"/>
        <w:ind w:firstLine="480" w:firstLineChars="200"/>
        <w:rPr>
          <w:rFonts w:ascii="宋体" w:hAnsi="宋体" w:eastAsia="宋体" w:cs="宋体"/>
          <w:sz w:val="24"/>
        </w:rPr>
      </w:pPr>
      <w:r>
        <w:rPr>
          <w:rFonts w:hint="eastAsia" w:ascii="宋体" w:hAnsi="宋体" w:eastAsia="宋体" w:cs="宋体"/>
          <w:sz w:val="24"/>
          <w:szCs w:val="24"/>
        </w:rPr>
        <w:t>本年度汽车工程学院</w:t>
      </w:r>
      <w:r>
        <w:rPr>
          <w:rFonts w:hint="eastAsia" w:ascii="宋体" w:hAnsi="宋体" w:eastAsia="宋体" w:cs="宋体"/>
          <w:sz w:val="24"/>
        </w:rPr>
        <w:t>按照202</w:t>
      </w:r>
      <w:r>
        <w:rPr>
          <w:rFonts w:hint="eastAsia" w:ascii="宋体" w:hAnsi="宋体" w:eastAsia="宋体" w:cs="宋体"/>
          <w:sz w:val="24"/>
          <w:lang w:val="en-US" w:eastAsia="zh-CN"/>
        </w:rPr>
        <w:t>5</w:t>
      </w:r>
      <w:r>
        <w:rPr>
          <w:rFonts w:hint="eastAsia" w:ascii="宋体" w:hAnsi="宋体" w:eastAsia="宋体" w:cs="宋体"/>
          <w:sz w:val="24"/>
        </w:rPr>
        <w:t>年工作目标，紧紧围绕学校的重点工作，牢牢把握推动学校高质量跨越式发展主题，坚持“学生第一”、“教学为中心”的办学理念，强化师德师风建设。以深化校企合作为抓手，以深化教学改革全面提高人才培养质量为主线，强化管理、开拓创新，通过专业群建设和探索“新型学徒制培养”人才培养模式不断提高毕业生的就业质量，促进我院各项工作又好又快发展。</w:t>
      </w:r>
    </w:p>
    <w:p w14:paraId="4BD24C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校党委领导下，汽车工程学院紧紧抓住国家加快发展职业教育的有利契机，以立德树人为根本任务，以提升人才培养质量为核心，坚持产教融合、校企合作，走内涵发展的道路，创新办学体制机制，深化教育教学改革，办学综合实力、核心竞争力和社会贡献力显著提升，各项事业稳步、持续、全面发展，学院整体办学能力显著提升。</w:t>
      </w:r>
    </w:p>
    <w:p w14:paraId="03B43BFF">
      <w:pPr>
        <w:spacing w:line="360" w:lineRule="auto"/>
        <w:ind w:firstLine="480" w:firstLineChars="200"/>
        <w:rPr>
          <w:rFonts w:hint="eastAsia" w:ascii="宋体" w:hAnsi="宋体" w:eastAsia="宋体" w:cs="宋体"/>
          <w:sz w:val="24"/>
          <w:szCs w:val="24"/>
        </w:rPr>
      </w:pPr>
    </w:p>
    <w:p w14:paraId="1CD28A19">
      <w:pPr>
        <w:spacing w:line="360" w:lineRule="auto"/>
        <w:ind w:firstLine="480" w:firstLineChars="200"/>
        <w:rPr>
          <w:rFonts w:hint="eastAsia" w:ascii="宋体" w:hAnsi="宋体" w:eastAsia="宋体" w:cs="宋体"/>
          <w:sz w:val="24"/>
          <w:szCs w:val="24"/>
        </w:rPr>
      </w:pPr>
    </w:p>
    <w:p w14:paraId="3F3F52F7">
      <w:pPr>
        <w:spacing w:line="360" w:lineRule="auto"/>
        <w:ind w:firstLine="480" w:firstLineChars="200"/>
        <w:rPr>
          <w:rFonts w:hint="eastAsia" w:ascii="宋体" w:hAnsi="宋体" w:eastAsia="宋体" w:cs="宋体"/>
          <w:sz w:val="24"/>
          <w:szCs w:val="24"/>
        </w:rPr>
      </w:pPr>
    </w:p>
    <w:p w14:paraId="016D21C0">
      <w:pPr>
        <w:spacing w:line="360" w:lineRule="auto"/>
        <w:ind w:firstLine="480" w:firstLineChars="200"/>
        <w:rPr>
          <w:rFonts w:hint="eastAsia" w:ascii="宋体" w:hAnsi="宋体" w:eastAsia="宋体" w:cs="宋体"/>
          <w:sz w:val="24"/>
          <w:szCs w:val="24"/>
        </w:rPr>
      </w:pPr>
    </w:p>
    <w:p w14:paraId="46AA3B41">
      <w:pPr>
        <w:spacing w:line="360" w:lineRule="auto"/>
        <w:ind w:firstLine="480" w:firstLineChars="200"/>
        <w:rPr>
          <w:rFonts w:hint="eastAsia" w:ascii="宋体" w:hAnsi="宋体" w:eastAsia="宋体" w:cs="宋体"/>
          <w:sz w:val="24"/>
          <w:szCs w:val="24"/>
        </w:rPr>
      </w:pPr>
    </w:p>
    <w:p w14:paraId="38A770ED">
      <w:pPr>
        <w:spacing w:line="360" w:lineRule="auto"/>
        <w:ind w:firstLine="480" w:firstLineChars="200"/>
        <w:rPr>
          <w:rFonts w:hint="eastAsia" w:ascii="宋体" w:hAnsi="宋体" w:eastAsia="宋体" w:cs="宋体"/>
          <w:sz w:val="24"/>
          <w:szCs w:val="24"/>
        </w:rPr>
      </w:pPr>
    </w:p>
    <w:p w14:paraId="4F8144F1">
      <w:pPr>
        <w:spacing w:line="360" w:lineRule="auto"/>
        <w:ind w:firstLine="480" w:firstLineChars="200"/>
        <w:rPr>
          <w:rFonts w:hint="eastAsia" w:ascii="宋体" w:hAnsi="宋体" w:eastAsia="宋体" w:cs="宋体"/>
          <w:sz w:val="24"/>
          <w:szCs w:val="24"/>
        </w:rPr>
      </w:pPr>
    </w:p>
    <w:p w14:paraId="75264AD6">
      <w:pPr>
        <w:spacing w:line="360" w:lineRule="auto"/>
        <w:ind w:firstLine="480" w:firstLineChars="200"/>
        <w:rPr>
          <w:rFonts w:hint="eastAsia" w:ascii="宋体" w:hAnsi="宋体" w:eastAsia="宋体" w:cs="宋体"/>
          <w:sz w:val="24"/>
          <w:szCs w:val="24"/>
        </w:rPr>
      </w:pPr>
    </w:p>
    <w:p w14:paraId="24E45910">
      <w:pPr>
        <w:spacing w:line="360" w:lineRule="auto"/>
        <w:ind w:firstLine="480" w:firstLineChars="200"/>
        <w:rPr>
          <w:rFonts w:hint="eastAsia" w:ascii="宋体" w:hAnsi="宋体" w:eastAsia="宋体" w:cs="宋体"/>
          <w:sz w:val="24"/>
          <w:szCs w:val="24"/>
        </w:rPr>
      </w:pPr>
    </w:p>
    <w:p w14:paraId="210695B4">
      <w:pPr>
        <w:spacing w:line="360" w:lineRule="auto"/>
        <w:ind w:firstLine="480" w:firstLineChars="200"/>
        <w:rPr>
          <w:rFonts w:hint="eastAsia" w:ascii="宋体" w:hAnsi="宋体" w:eastAsia="宋体" w:cs="宋体"/>
          <w:sz w:val="24"/>
          <w:szCs w:val="24"/>
        </w:rPr>
      </w:pPr>
    </w:p>
    <w:p w14:paraId="424EFF60">
      <w:pPr>
        <w:spacing w:line="360" w:lineRule="auto"/>
        <w:ind w:firstLine="480" w:firstLineChars="200"/>
        <w:rPr>
          <w:rFonts w:hint="eastAsia" w:ascii="宋体" w:hAnsi="宋体" w:eastAsia="宋体" w:cs="宋体"/>
          <w:sz w:val="24"/>
          <w:szCs w:val="24"/>
        </w:rPr>
      </w:pPr>
    </w:p>
    <w:p w14:paraId="072C0135">
      <w:pPr>
        <w:spacing w:line="360" w:lineRule="auto"/>
        <w:ind w:firstLine="480" w:firstLineChars="200"/>
        <w:rPr>
          <w:rFonts w:hint="eastAsia" w:ascii="宋体" w:hAnsi="宋体" w:eastAsia="宋体" w:cs="宋体"/>
          <w:sz w:val="24"/>
          <w:szCs w:val="24"/>
        </w:rPr>
      </w:pPr>
    </w:p>
    <w:p w14:paraId="50E8E274">
      <w:pPr>
        <w:spacing w:line="360" w:lineRule="auto"/>
        <w:ind w:firstLine="480" w:firstLineChars="200"/>
        <w:rPr>
          <w:rFonts w:hint="eastAsia" w:ascii="宋体" w:hAnsi="宋体" w:eastAsia="宋体" w:cs="宋体"/>
          <w:sz w:val="24"/>
          <w:szCs w:val="24"/>
        </w:rPr>
      </w:pPr>
    </w:p>
    <w:p w14:paraId="08F5340F">
      <w:pPr>
        <w:spacing w:line="360" w:lineRule="auto"/>
        <w:ind w:firstLine="480" w:firstLineChars="200"/>
        <w:rPr>
          <w:rFonts w:hint="eastAsia" w:ascii="宋体" w:hAnsi="宋体" w:eastAsia="宋体" w:cs="宋体"/>
          <w:sz w:val="24"/>
          <w:szCs w:val="24"/>
        </w:rPr>
      </w:pPr>
    </w:p>
    <w:p w14:paraId="24D0962B">
      <w:pPr>
        <w:spacing w:line="360" w:lineRule="auto"/>
        <w:ind w:firstLine="480" w:firstLineChars="200"/>
        <w:rPr>
          <w:rFonts w:hint="eastAsia" w:ascii="宋体" w:hAnsi="宋体" w:eastAsia="宋体" w:cs="宋体"/>
          <w:sz w:val="24"/>
          <w:szCs w:val="24"/>
        </w:rPr>
      </w:pPr>
    </w:p>
    <w:p w14:paraId="32737674">
      <w:pPr>
        <w:spacing w:line="360" w:lineRule="auto"/>
        <w:ind w:firstLine="480" w:firstLineChars="200"/>
        <w:rPr>
          <w:rFonts w:hint="eastAsia" w:ascii="宋体" w:hAnsi="宋体" w:eastAsia="宋体" w:cs="宋体"/>
          <w:sz w:val="24"/>
          <w:szCs w:val="24"/>
        </w:rPr>
      </w:pPr>
    </w:p>
    <w:p w14:paraId="2E9BE95F">
      <w:pPr>
        <w:spacing w:line="360" w:lineRule="auto"/>
        <w:ind w:firstLine="480" w:firstLineChars="200"/>
        <w:rPr>
          <w:rFonts w:hint="eastAsia" w:ascii="宋体" w:hAnsi="宋体" w:eastAsia="宋体" w:cs="宋体"/>
          <w:sz w:val="24"/>
          <w:szCs w:val="24"/>
        </w:rPr>
      </w:pPr>
    </w:p>
    <w:p w14:paraId="4EBA8270">
      <w:pPr>
        <w:spacing w:line="360" w:lineRule="auto"/>
        <w:ind w:firstLine="480" w:firstLineChars="200"/>
        <w:rPr>
          <w:rFonts w:hint="eastAsia" w:ascii="宋体" w:hAnsi="宋体" w:eastAsia="宋体" w:cs="宋体"/>
          <w:sz w:val="24"/>
          <w:szCs w:val="24"/>
        </w:rPr>
      </w:pPr>
    </w:p>
    <w:p w14:paraId="0C4C8148">
      <w:pPr>
        <w:pStyle w:val="2"/>
        <w:numPr>
          <w:ilvl w:val="0"/>
          <w:numId w:val="1"/>
        </w:numPr>
        <w:rPr>
          <w:rFonts w:hint="default" w:ascii="方正大黑简体" w:hAnsi="方正大黑简体" w:eastAsia="方正大黑简体" w:cs="方正大黑简体"/>
          <w:b w:val="0"/>
          <w:bCs/>
          <w:sz w:val="24"/>
          <w:szCs w:val="24"/>
        </w:rPr>
      </w:pPr>
      <w:bookmarkStart w:id="0" w:name="_Toc181822931"/>
      <w:bookmarkStart w:id="1" w:name="_Toc11274"/>
      <w:r>
        <w:rPr>
          <w:rFonts w:ascii="方正大黑简体" w:hAnsi="方正大黑简体" w:eastAsia="方正大黑简体" w:cs="方正大黑简体"/>
          <w:b w:val="0"/>
          <w:bCs/>
          <w:sz w:val="24"/>
          <w:szCs w:val="24"/>
        </w:rPr>
        <w:t>聚焦铸魂育人，探索“党建+”育人新模式</w:t>
      </w:r>
      <w:bookmarkEnd w:id="0"/>
      <w:bookmarkEnd w:id="1"/>
    </w:p>
    <w:p w14:paraId="3E50175F">
      <w:pPr>
        <w:pStyle w:val="6"/>
        <w:spacing w:line="360" w:lineRule="auto"/>
        <w:ind w:firstLine="480"/>
        <w:rPr>
          <w:rFonts w:ascii="宋体" w:hAnsi="宋体" w:eastAsia="宋体" w:cs="宋体"/>
          <w:sz w:val="24"/>
          <w:szCs w:val="24"/>
        </w:rPr>
      </w:pPr>
      <w:r>
        <w:rPr>
          <w:rFonts w:hint="eastAsia" w:ascii="宋体" w:hAnsi="宋体" w:eastAsia="宋体" w:cs="宋体"/>
          <w:sz w:val="24"/>
          <w:szCs w:val="24"/>
        </w:rPr>
        <w:t xml:space="preserve">学院坚持以习近平新时代中国特色社会主义思想为指导，牢牢把握“四个服务”办学方向，贯彻落实全国教育大会和高校思想政治工作会议精神，坚守为党育人的初心和为国育才的立场，坚持德智体美劳“五育”并举，以弘扬社会主义核心价值观为主线，以培育劳动精神和工匠精神为重点，依托技能竞赛、科技创新、志愿服务提升学生职业素养，教育引导学生秉持匠心筑梦、练就技能报国， 全力培养“德技双修、知行合一”的高素质技术技能人才。在学生发展过程中，不断丰富创新服务指导的内容和形式，细化健全学生成长成才服务指导体系， </w:t>
      </w:r>
      <w:r>
        <w:rPr>
          <w:rFonts w:ascii="宋体" w:hAnsi="宋体" w:eastAsia="宋体" w:cs="宋体"/>
          <w:sz w:val="24"/>
          <w:szCs w:val="24"/>
        </w:rPr>
        <w:t>切实增强工作实效性和学生获得感，教育引导学生德智体美劳全面发展。</w:t>
      </w:r>
    </w:p>
    <w:p w14:paraId="0D6FFA6E">
      <w:pPr>
        <w:pStyle w:val="3"/>
        <w:spacing w:before="0" w:after="0"/>
        <w:ind w:firstLine="482" w:firstLineChars="200"/>
        <w:rPr>
          <w:sz w:val="24"/>
          <w:szCs w:val="24"/>
          <w:lang w:eastAsia="zh-CN"/>
        </w:rPr>
      </w:pPr>
      <w:bookmarkStart w:id="2" w:name="_Toc181822932"/>
      <w:r>
        <w:rPr>
          <w:rFonts w:hint="eastAsia"/>
          <w:sz w:val="24"/>
          <w:szCs w:val="24"/>
          <w:lang w:eastAsia="zh-CN"/>
        </w:rPr>
        <w:t>（一）“党建+” 育人 引领育人合力</w:t>
      </w:r>
      <w:bookmarkEnd w:id="2"/>
    </w:p>
    <w:p w14:paraId="77EEEF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坚持党建引领，以“立德树人”为根本任务，以“凝聚人心、干事创业”为工作基调，以高质量党建引领推动各项事业高质量发展。 </w:t>
      </w:r>
    </w:p>
    <w:p w14:paraId="631410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汽车工程学院充分发挥教工党支部、学生党支部作用，切实发挥党员教师和学生党员模范带头作用。通过加强学生党支部建设，坚持把立德树人根本任务摆在首位，坚持将学习中国共产党党史与引导学生成长成才相统一，着力把中华优秀传统文化、革命文化和社会主义先进文化有机融入人才培养各环节，塑造学生正确的价值取向。充分发挥群团组织的重要作用，扎实开展志愿者服务活动，增强学生的奉献意识和社会责任感；进一步加强团组织的凝聚力，构建了良好的党群、党团、群团关系；发挥团组织的“示范引领”作用，教育引导学生坚定信心、努力学习、勇于奉献，为学校的发展贡献力量，在各自的工作岗位上建功立业。</w:t>
      </w:r>
    </w:p>
    <w:p w14:paraId="0D2FAC62">
      <w:pPr>
        <w:spacing w:line="420" w:lineRule="exact"/>
        <w:jc w:val="center"/>
        <w:rPr>
          <w:rFonts w:ascii="微软雅黑" w:hAnsi="微软雅黑" w:eastAsia="微软雅黑" w:cs="微软雅黑"/>
          <w:b/>
          <w:bCs/>
          <w:szCs w:val="21"/>
        </w:rPr>
      </w:pPr>
      <w:r>
        <w:rPr>
          <w:rFonts w:hint="eastAsia" w:ascii="仿宋" w:hAnsi="仿宋" w:eastAsia="仿宋" w:cs="微软雅黑"/>
          <w:b/>
          <w:bCs/>
          <w:szCs w:val="21"/>
        </w:rPr>
        <w:t>【案例】探索“党建+”育人新模式 合力引领立德树人</w:t>
      </w:r>
    </w:p>
    <w:p w14:paraId="4AE5B223">
      <w:pPr>
        <w:pStyle w:val="5"/>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汽车工程学院不断探索“党建+”育人新模式，构建“党支部+学生支部”、“党建+团建”的育人新模式，以培育和践行社会主义核心价值观为目标，开展有深度、有温度、有力度的学习活动；立足专业特色，开展有特色、有传承、有亮点的社会实践活动和志愿服务；以践行全心全意为人民服务为宗旨，开展有针对、有层次、有情怀的困难帮扶和宣传教育活动。</w:t>
      </w:r>
    </w:p>
    <w:tbl>
      <w:tblPr>
        <w:tblStyle w:val="17"/>
        <w:tblW w:w="8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3"/>
        <w:gridCol w:w="4192"/>
      </w:tblGrid>
      <w:tr w14:paraId="284A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5" w:hRule="atLeast"/>
        </w:trPr>
        <w:tc>
          <w:tcPr>
            <w:tcW w:w="4393" w:type="dxa"/>
          </w:tcPr>
          <w:p w14:paraId="59CAA402">
            <w:r>
              <w:drawing>
                <wp:inline distT="0" distB="0" distL="0" distR="0">
                  <wp:extent cx="2702560" cy="2336165"/>
                  <wp:effectExtent l="0" t="0" r="2540" b="6985"/>
                  <wp:docPr id="108" name="图片 108" descr="https://qcgc.lzpuvt.edu.cn/_upload/article/images/de/39/252c222343568e1239723bc71bb5/4c536634-8b67-4d87-95f1-d0a7b3f5a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ttps://qcgc.lzpuvt.edu.cn/_upload/article/images/de/39/252c222343568e1239723bc71bb5/4c536634-8b67-4d87-95f1-d0a7b3f5a2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02560" cy="2336165"/>
                          </a:xfrm>
                          <a:prstGeom prst="rect">
                            <a:avLst/>
                          </a:prstGeom>
                          <a:noFill/>
                          <a:ln>
                            <a:noFill/>
                          </a:ln>
                        </pic:spPr>
                      </pic:pic>
                    </a:graphicData>
                  </a:graphic>
                </wp:inline>
              </w:drawing>
            </w:r>
          </w:p>
        </w:tc>
        <w:tc>
          <w:tcPr>
            <w:tcW w:w="4192" w:type="dxa"/>
          </w:tcPr>
          <w:p w14:paraId="50F35641">
            <w:r>
              <w:drawing>
                <wp:inline distT="0" distB="0" distL="0" distR="0">
                  <wp:extent cx="2400935" cy="2249805"/>
                  <wp:effectExtent l="0" t="0" r="18415" b="17145"/>
                  <wp:docPr id="109" name="图片 109" descr="D:\Documents\WeChat Files\wxid_2ejaj27timnr22\FileStorage\Temp\cf5d93c768cf6886e191719165f9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D:\Documents\WeChat Files\wxid_2ejaj27timnr22\FileStorage\Temp\cf5d93c768cf6886e191719165f93a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5618" cy="2249805"/>
                          </a:xfrm>
                          <a:prstGeom prst="rect">
                            <a:avLst/>
                          </a:prstGeom>
                          <a:noFill/>
                          <a:ln>
                            <a:noFill/>
                          </a:ln>
                        </pic:spPr>
                      </pic:pic>
                    </a:graphicData>
                  </a:graphic>
                </wp:inline>
              </w:drawing>
            </w:r>
          </w:p>
        </w:tc>
      </w:tr>
      <w:tr w14:paraId="1A25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393" w:type="dxa"/>
          </w:tcPr>
          <w:p w14:paraId="053A9EB5">
            <w:pPr>
              <w:spacing w:line="240" w:lineRule="exact"/>
              <w:jc w:val="center"/>
            </w:pPr>
            <w:r>
              <w:rPr>
                <w:rFonts w:hint="eastAsia"/>
              </w:rPr>
              <w:t>热议全国两会精神</w:t>
            </w:r>
          </w:p>
        </w:tc>
        <w:tc>
          <w:tcPr>
            <w:tcW w:w="4192" w:type="dxa"/>
          </w:tcPr>
          <w:p w14:paraId="46145A53">
            <w:pPr>
              <w:spacing w:line="240" w:lineRule="exact"/>
              <w:jc w:val="center"/>
            </w:pPr>
            <w:r>
              <w:rPr>
                <w:rFonts w:hint="eastAsia"/>
              </w:rPr>
              <w:t>聆听校长开学第一课</w:t>
            </w:r>
          </w:p>
        </w:tc>
      </w:tr>
      <w:tr w14:paraId="5E3E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5" w:hRule="atLeast"/>
        </w:trPr>
        <w:tc>
          <w:tcPr>
            <w:tcW w:w="4393" w:type="dxa"/>
          </w:tcPr>
          <w:p w14:paraId="5C4A6167">
            <w:r>
              <w:drawing>
                <wp:inline distT="0" distB="0" distL="0" distR="0">
                  <wp:extent cx="2618105" cy="1932940"/>
                  <wp:effectExtent l="0" t="0" r="10795" b="10160"/>
                  <wp:docPr id="110" name="图片 110" descr="https://qcgc.lzpuvt.edu.cn/_upload/article/images/35/83/b26799914a07a35eb22203eb7dbe/1224a43e-9031-4b29-b469-12f5303d8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ttps://qcgc.lzpuvt.edu.cn/_upload/article/images/35/83/b26799914a07a35eb22203eb7dbe/1224a43e-9031-4b29-b469-12f5303d852a.jpg"/>
                          <pic:cNvPicPr>
                            <a:picLocks noChangeAspect="1" noChangeArrowheads="1"/>
                          </pic:cNvPicPr>
                        </pic:nvPicPr>
                        <pic:blipFill>
                          <a:blip r:embed="rId13" cstate="print">
                            <a:extLst>
                              <a:ext uri="{28A0092B-C50C-407E-A947-70E740481C1C}">
                                <a14:useLocalDpi xmlns:a14="http://schemas.microsoft.com/office/drawing/2010/main" val="0"/>
                              </a:ext>
                            </a:extLst>
                          </a:blip>
                          <a:srcRect t="10232"/>
                          <a:stretch>
                            <a:fillRect/>
                          </a:stretch>
                        </pic:blipFill>
                        <pic:spPr>
                          <a:xfrm>
                            <a:off x="0" y="0"/>
                            <a:ext cx="2618105" cy="1932940"/>
                          </a:xfrm>
                          <a:prstGeom prst="rect">
                            <a:avLst/>
                          </a:prstGeom>
                          <a:noFill/>
                          <a:ln>
                            <a:noFill/>
                          </a:ln>
                        </pic:spPr>
                      </pic:pic>
                    </a:graphicData>
                  </a:graphic>
                </wp:inline>
              </w:drawing>
            </w:r>
          </w:p>
        </w:tc>
        <w:tc>
          <w:tcPr>
            <w:tcW w:w="4192" w:type="dxa"/>
          </w:tcPr>
          <w:p w14:paraId="397403AD">
            <w:r>
              <w:drawing>
                <wp:inline distT="0" distB="0" distL="0" distR="0">
                  <wp:extent cx="2480310" cy="1895475"/>
                  <wp:effectExtent l="0" t="0" r="15240" b="9525"/>
                  <wp:docPr id="111" name="图片 111" descr="https://qcgc.lzpuvt.edu.cn/_upload/article/images/11/e2/2ee4d59a4bef86686f0be23a8adb/6796240f-802e-4e60-b619-937d00ef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ttps://qcgc.lzpuvt.edu.cn/_upload/article/images/11/e2/2ee4d59a4bef86686f0be23a8adb/6796240f-802e-4e60-b619-937d00efe3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03729" cy="1895475"/>
                          </a:xfrm>
                          <a:prstGeom prst="rect">
                            <a:avLst/>
                          </a:prstGeom>
                          <a:noFill/>
                          <a:ln>
                            <a:noFill/>
                          </a:ln>
                        </pic:spPr>
                      </pic:pic>
                    </a:graphicData>
                  </a:graphic>
                </wp:inline>
              </w:drawing>
            </w:r>
          </w:p>
        </w:tc>
      </w:tr>
      <w:tr w14:paraId="4CBE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4393" w:type="dxa"/>
          </w:tcPr>
          <w:p w14:paraId="26AEA1D4">
            <w:pPr>
              <w:spacing w:line="240" w:lineRule="exact"/>
              <w:jc w:val="center"/>
            </w:pPr>
            <w:r>
              <w:rPr>
                <w:rFonts w:hint="eastAsia"/>
              </w:rPr>
              <w:t>副校长程小红为学院党员师生讲授党党课</w:t>
            </w:r>
          </w:p>
        </w:tc>
        <w:tc>
          <w:tcPr>
            <w:tcW w:w="4192" w:type="dxa"/>
          </w:tcPr>
          <w:p w14:paraId="0750DB07">
            <w:pPr>
              <w:spacing w:line="240" w:lineRule="exact"/>
              <w:jc w:val="center"/>
            </w:pPr>
            <w:r>
              <w:rPr>
                <w:rFonts w:hint="eastAsia"/>
              </w:rPr>
              <w:t>聆听校长开学第一课</w:t>
            </w:r>
          </w:p>
        </w:tc>
      </w:tr>
      <w:tr w14:paraId="32B4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9" w:hRule="atLeast"/>
        </w:trPr>
        <w:tc>
          <w:tcPr>
            <w:tcW w:w="4393" w:type="dxa"/>
          </w:tcPr>
          <w:p w14:paraId="495A7598">
            <w:r>
              <w:drawing>
                <wp:inline distT="0" distB="0" distL="0" distR="0">
                  <wp:extent cx="2497455" cy="1871980"/>
                  <wp:effectExtent l="0" t="0" r="17145" b="13970"/>
                  <wp:docPr id="27" name="图片 27" descr="https://qcgc.lzpuvt.edu.cn/_upload/article/images/fd/26/6929da244880a66853d628343df3/fb8dd77f-3b69-40d3-b4ac-30fe94479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qcgc.lzpuvt.edu.cn/_upload/article/images/fd/26/6929da244880a66853d628343df3/fb8dd77f-3b69-40d3-b4ac-30fe94479d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7638" cy="1872000"/>
                          </a:xfrm>
                          <a:prstGeom prst="rect">
                            <a:avLst/>
                          </a:prstGeom>
                          <a:noFill/>
                          <a:ln>
                            <a:noFill/>
                          </a:ln>
                        </pic:spPr>
                      </pic:pic>
                    </a:graphicData>
                  </a:graphic>
                </wp:inline>
              </w:drawing>
            </w:r>
          </w:p>
        </w:tc>
        <w:tc>
          <w:tcPr>
            <w:tcW w:w="4192" w:type="dxa"/>
          </w:tcPr>
          <w:p w14:paraId="29971F07">
            <w:r>
              <w:drawing>
                <wp:inline distT="0" distB="0" distL="0" distR="0">
                  <wp:extent cx="2560320" cy="1860550"/>
                  <wp:effectExtent l="0" t="0" r="11430" b="6350"/>
                  <wp:docPr id="28" name="图片 28" descr="https://qcgc.lzpuvt.edu.cn/_upload/article/images/ab/56/b820a42f42ac93a26c7b92966c62/5f875e60-fc3f-4365-aba2-e067c8532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s://qcgc.lzpuvt.edu.cn/_upload/article/images/ab/56/b820a42f42ac93a26c7b92966c62/5f875e60-fc3f-4365-aba2-e067c853297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60471" cy="1860715"/>
                          </a:xfrm>
                          <a:prstGeom prst="rect">
                            <a:avLst/>
                          </a:prstGeom>
                          <a:noFill/>
                          <a:ln>
                            <a:noFill/>
                          </a:ln>
                        </pic:spPr>
                      </pic:pic>
                    </a:graphicData>
                  </a:graphic>
                </wp:inline>
              </w:drawing>
            </w:r>
          </w:p>
        </w:tc>
      </w:tr>
      <w:tr w14:paraId="5CEB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4393" w:type="dxa"/>
          </w:tcPr>
          <w:p w14:paraId="6D7FA8C6">
            <w:pPr>
              <w:spacing w:line="240" w:lineRule="exact"/>
              <w:jc w:val="center"/>
            </w:pPr>
            <w:r>
              <w:rPr>
                <w:rFonts w:hint="eastAsia"/>
              </w:rPr>
              <w:t>学习贯彻党的二十届三中全会精神</w:t>
            </w:r>
          </w:p>
        </w:tc>
        <w:tc>
          <w:tcPr>
            <w:tcW w:w="4192" w:type="dxa"/>
          </w:tcPr>
          <w:p w14:paraId="4683CBA4">
            <w:pPr>
              <w:spacing w:line="240" w:lineRule="exact"/>
              <w:jc w:val="center"/>
            </w:pPr>
            <w:r>
              <w:t>“</w:t>
            </w:r>
            <w:r>
              <w:rPr>
                <w:rFonts w:hint="eastAsia"/>
              </w:rPr>
              <w:t>和美陇原、同心筑梦</w:t>
            </w:r>
            <w:r>
              <w:t>”主题</w:t>
            </w:r>
            <w:r>
              <w:rPr>
                <w:rFonts w:hint="eastAsia"/>
              </w:rPr>
              <w:t>演讲</w:t>
            </w:r>
          </w:p>
        </w:tc>
      </w:tr>
      <w:tr w14:paraId="39A5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9" w:hRule="atLeast"/>
        </w:trPr>
        <w:tc>
          <w:tcPr>
            <w:tcW w:w="4393" w:type="dxa"/>
          </w:tcPr>
          <w:p w14:paraId="7ED55A55">
            <w:r>
              <w:drawing>
                <wp:inline distT="0" distB="0" distL="0" distR="0">
                  <wp:extent cx="3362960" cy="1906905"/>
                  <wp:effectExtent l="0" t="0" r="8890" b="17145"/>
                  <wp:docPr id="30" name="图片 30" descr="https://qcgc.lzpuvt.edu.cn/_upload/article/images/90/c4/35df46264f2f8e9b9d766b1df10b/85e89dd7-572c-4389-aec7-e03aa954f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s://qcgc.lzpuvt.edu.cn/_upload/article/images/90/c4/35df46264f2f8e9b9d766b1df10b/85e89dd7-572c-4389-aec7-e03aa954f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64886" cy="1908000"/>
                          </a:xfrm>
                          <a:prstGeom prst="rect">
                            <a:avLst/>
                          </a:prstGeom>
                          <a:noFill/>
                          <a:ln>
                            <a:noFill/>
                          </a:ln>
                        </pic:spPr>
                      </pic:pic>
                    </a:graphicData>
                  </a:graphic>
                </wp:inline>
              </w:drawing>
            </w:r>
          </w:p>
        </w:tc>
        <w:tc>
          <w:tcPr>
            <w:tcW w:w="4192" w:type="dxa"/>
          </w:tcPr>
          <w:p w14:paraId="6D5CDE3A">
            <w:r>
              <w:drawing>
                <wp:inline distT="0" distB="0" distL="0" distR="0">
                  <wp:extent cx="2480310" cy="1844675"/>
                  <wp:effectExtent l="0" t="0" r="15240" b="3175"/>
                  <wp:docPr id="32" name="图片 32" descr="https://qcgc.lzpuvt.edu.cn/_upload/article/images/ab/92/48443ade4ed2b3fbe1becef0c2cc/20d88672-1b04-4b99-b130-73a4874d4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s://qcgc.lzpuvt.edu.cn/_upload/article/images/ab/92/48443ade4ed2b3fbe1becef0c2cc/20d88672-1b04-4b99-b130-73a4874d4c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76925" cy="1841815"/>
                          </a:xfrm>
                          <a:prstGeom prst="rect">
                            <a:avLst/>
                          </a:prstGeom>
                          <a:noFill/>
                          <a:ln>
                            <a:noFill/>
                          </a:ln>
                        </pic:spPr>
                      </pic:pic>
                    </a:graphicData>
                  </a:graphic>
                </wp:inline>
              </w:drawing>
            </w:r>
          </w:p>
        </w:tc>
      </w:tr>
      <w:tr w14:paraId="7B52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4393" w:type="dxa"/>
          </w:tcPr>
          <w:p w14:paraId="11632827">
            <w:pPr>
              <w:spacing w:line="240" w:lineRule="exact"/>
              <w:jc w:val="center"/>
              <w:rPr>
                <w:rFonts w:ascii="宋体" w:hAnsi="宋体" w:eastAsia="宋体"/>
              </w:rPr>
            </w:pPr>
            <w:r>
              <w:rPr>
                <w:rFonts w:hint="eastAsia"/>
              </w:rPr>
              <w:t>共话民族情  凝心促前行</w:t>
            </w:r>
          </w:p>
        </w:tc>
        <w:tc>
          <w:tcPr>
            <w:tcW w:w="4192" w:type="dxa"/>
          </w:tcPr>
          <w:p w14:paraId="3FCE2E3C">
            <w:pPr>
              <w:spacing w:line="240" w:lineRule="exact"/>
              <w:jc w:val="center"/>
            </w:pPr>
            <w:r>
              <w:rPr>
                <w:rFonts w:hint="eastAsia"/>
              </w:rPr>
              <w:t>入党积极分子开展公益活动</w:t>
            </w:r>
          </w:p>
        </w:tc>
      </w:tr>
    </w:tbl>
    <w:p w14:paraId="7DF2726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为了确保高质量做好学生党员发展工作，汽车工程学院党总支各学生支部从新生入校开始，不断开展入党启蒙宣传教育，本着“早选苗、选好苗”的原则，使优秀分子积极向党组织靠拢。对提交入党申请书的同学集体进行了党课教育培训，普及党的相关知识和入党流程，促进了学员思想政治建设。根据入党积极分子的学习、工作、生活表现，及时对入党积极分子进行调整。以使得发展的党员更具代表性、体现先进性。严格按照《中国共产党党员发展细则》进行党员发展和转正，发展和转正坚持公开、公正、公平的原则，广泛征求老师和学生意见，严格检查发展和转正党员个人学习情况、家庭政审情况、党课考察情况、党员学习情况等，并严格按程序上报学院党总支和组织部审核。力争做到“坚持标准、保证质量、改善结构、慎重发展”。2024学年培养培训学生入党积极分子95人，开展拟发展对象培训25人，发展学生党员25人。</w:t>
      </w:r>
    </w:p>
    <w:p w14:paraId="4CA6A1AC">
      <w:pPr>
        <w:pStyle w:val="6"/>
        <w:ind w:firstLine="0" w:firstLineChars="0"/>
        <w:jc w:val="center"/>
      </w:pPr>
    </w:p>
    <w:p w14:paraId="0BEBF090">
      <w:pPr>
        <w:pStyle w:val="3"/>
        <w:spacing w:before="0" w:after="0"/>
        <w:ind w:firstLine="482" w:firstLineChars="200"/>
        <w:rPr>
          <w:sz w:val="24"/>
          <w:szCs w:val="24"/>
          <w:lang w:eastAsia="zh-CN"/>
        </w:rPr>
      </w:pPr>
      <w:bookmarkStart w:id="3" w:name="_Toc181822933"/>
      <w:r>
        <w:rPr>
          <w:rFonts w:hint="eastAsia"/>
          <w:sz w:val="24"/>
          <w:szCs w:val="24"/>
          <w:lang w:eastAsia="zh-CN"/>
        </w:rPr>
        <w:t>（二）技能与文化融合 强化立德树人</w:t>
      </w:r>
      <w:bookmarkEnd w:id="3"/>
    </w:p>
    <w:p w14:paraId="7FEA644D">
      <w:pPr>
        <w:spacing w:line="360" w:lineRule="auto"/>
        <w:ind w:firstLine="480" w:firstLineChars="200"/>
        <w:rPr>
          <w:rFonts w:ascii="宋体" w:hAnsi="宋体" w:eastAsia="宋体" w:cs="宋体"/>
          <w:sz w:val="24"/>
          <w:szCs w:val="24"/>
        </w:rPr>
      </w:pPr>
      <w:r>
        <w:rPr>
          <w:rFonts w:ascii="宋体" w:hAnsi="宋体" w:eastAsia="宋体" w:cs="宋体"/>
          <w:sz w:val="24"/>
          <w:szCs w:val="24"/>
        </w:rPr>
        <w:t>学院围绕立德树人根本任务，</w:t>
      </w:r>
      <w:r>
        <w:rPr>
          <w:rFonts w:hint="eastAsia" w:ascii="宋体" w:hAnsi="宋体" w:eastAsia="宋体" w:cs="宋体"/>
          <w:sz w:val="24"/>
          <w:szCs w:val="24"/>
        </w:rPr>
        <w:t>开展以“磨砺精湛技艺 传承工匠精神”为主题的立德树人活动，</w:t>
      </w:r>
      <w:r>
        <w:rPr>
          <w:rFonts w:ascii="宋体" w:hAnsi="宋体" w:eastAsia="宋体" w:cs="宋体"/>
          <w:sz w:val="24"/>
          <w:szCs w:val="24"/>
        </w:rPr>
        <w:t>深度挖掘</w:t>
      </w:r>
      <w:r>
        <w:rPr>
          <w:rFonts w:hint="eastAsia" w:ascii="宋体" w:hAnsi="宋体" w:eastAsia="宋体" w:cs="宋体"/>
          <w:sz w:val="24"/>
          <w:szCs w:val="24"/>
        </w:rPr>
        <w:t>汽车制造与汽车服务中</w:t>
      </w:r>
      <w:r>
        <w:rPr>
          <w:rFonts w:ascii="宋体" w:hAnsi="宋体" w:eastAsia="宋体" w:cs="宋体"/>
          <w:sz w:val="24"/>
          <w:szCs w:val="24"/>
        </w:rPr>
        <w:t>的职业精神、工匠精神和劳动精神，积极开展优秀传统文化育人新模式构建与实施</w:t>
      </w:r>
      <w:r>
        <w:rPr>
          <w:rFonts w:hint="eastAsia" w:ascii="宋体" w:hAnsi="宋体" w:eastAsia="宋体" w:cs="宋体"/>
          <w:sz w:val="24"/>
          <w:szCs w:val="24"/>
        </w:rPr>
        <w:t>。倡导“精于工，匠于心，品于行”，追求德技双优，注重引导学生追求精思善为、精工细作，将汽车制造业重“精”、汽车服务业重“技”的文化价值观，融入学院教学中，积极探索实践具有我院专业特色的</w:t>
      </w:r>
      <w:r>
        <w:rPr>
          <w:rFonts w:ascii="宋体" w:hAnsi="宋体" w:eastAsia="宋体" w:cs="宋体"/>
          <w:sz w:val="24"/>
          <w:szCs w:val="24"/>
        </w:rPr>
        <w:t>育人新方案</w:t>
      </w:r>
      <w:r>
        <w:rPr>
          <w:rFonts w:hint="eastAsia" w:ascii="宋体" w:hAnsi="宋体" w:eastAsia="宋体" w:cs="宋体"/>
          <w:sz w:val="24"/>
          <w:szCs w:val="24"/>
        </w:rPr>
        <w:t>，</w:t>
      </w:r>
      <w:r>
        <w:rPr>
          <w:rFonts w:ascii="宋体" w:hAnsi="宋体" w:eastAsia="宋体" w:cs="宋体"/>
          <w:sz w:val="24"/>
          <w:szCs w:val="24"/>
        </w:rPr>
        <w:t>促进学生德技并修、全面发展。</w:t>
      </w:r>
    </w:p>
    <w:p w14:paraId="206B30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2024年，学院强化校企联动、产教融合，建设创新型、智慧型、力量型文化，聚力夯实富有职教特色、专业特色和时代特色的“1+5”育人体系。“1”即一个平台——工程实践平台，“5”即五个主题文化——专业文化、志愿文化、社团文化、服务制度文化和实践育人文化，实现了师生深度共融、文化精神彰显、实践体验丰富，全面提升了我院人才培养质量。</w:t>
      </w:r>
    </w:p>
    <w:p w14:paraId="36149442">
      <w:pPr>
        <w:spacing w:line="360" w:lineRule="auto"/>
        <w:ind w:firstLine="480" w:firstLineChars="200"/>
        <w:outlineLvl w:val="2"/>
        <w:rPr>
          <w:rFonts w:cs="宋体" w:eastAsiaTheme="minorHAnsi"/>
          <w:b/>
          <w:bCs/>
          <w:sz w:val="24"/>
          <w:szCs w:val="24"/>
        </w:rPr>
      </w:pPr>
      <w:bookmarkStart w:id="4" w:name="_Toc181822934"/>
      <w:r>
        <w:rPr>
          <w:rFonts w:hint="eastAsia" w:cs="宋体" w:eastAsiaTheme="minorHAnsi"/>
          <w:b/>
          <w:bCs/>
          <w:sz w:val="24"/>
          <w:szCs w:val="24"/>
        </w:rPr>
        <w:t>1</w:t>
      </w:r>
      <w:r>
        <w:rPr>
          <w:rFonts w:cs="宋体" w:eastAsiaTheme="minorHAnsi"/>
          <w:b/>
          <w:bCs/>
          <w:sz w:val="24"/>
          <w:szCs w:val="24"/>
        </w:rPr>
        <w:t>.</w:t>
      </w:r>
      <w:r>
        <w:rPr>
          <w:rFonts w:hint="eastAsia" w:cs="宋体" w:eastAsiaTheme="minorHAnsi"/>
          <w:b/>
          <w:bCs/>
          <w:sz w:val="24"/>
          <w:szCs w:val="24"/>
        </w:rPr>
        <w:t>实践文化育人</w:t>
      </w:r>
      <w:bookmarkEnd w:id="4"/>
    </w:p>
    <w:p w14:paraId="307DC232">
      <w:pPr>
        <w:spacing w:line="360" w:lineRule="auto"/>
        <w:ind w:firstLine="480" w:firstLineChars="200"/>
        <w:rPr>
          <w:rFonts w:ascii="宋体" w:hAnsi="宋体" w:eastAsia="宋体" w:cs="宋体"/>
          <w:sz w:val="24"/>
          <w:szCs w:val="24"/>
        </w:rPr>
      </w:pPr>
      <w:bookmarkStart w:id="5" w:name="_Toc17596"/>
      <w:r>
        <w:rPr>
          <w:rFonts w:hint="eastAsia" w:ascii="宋体" w:hAnsi="宋体" w:eastAsia="宋体" w:cs="宋体"/>
          <w:sz w:val="24"/>
          <w:szCs w:val="24"/>
        </w:rPr>
        <w:t>学院通过工程实践平台、“三下乡”社会实践、“红色之旅”志愿实践服务等平台深入推进实践育人文化，引导学生个性化发展，促进学习与实践活动贯通、课上与课下互补、校内与校外协同，推进了实践育人全方位覆盖。</w:t>
      </w:r>
      <w:bookmarkEnd w:id="5"/>
    </w:p>
    <w:p w14:paraId="314CFAA9">
      <w:pPr>
        <w:spacing w:line="420" w:lineRule="exact"/>
        <w:jc w:val="center"/>
        <w:rPr>
          <w:rFonts w:hint="eastAsia" w:ascii="仿宋" w:hAnsi="仿宋" w:eastAsia="仿宋" w:cs="微软雅黑"/>
          <w:b/>
          <w:bCs/>
          <w:szCs w:val="21"/>
        </w:rPr>
      </w:pPr>
      <w:r>
        <w:rPr>
          <w:rFonts w:hint="eastAsia" w:ascii="仿宋" w:hAnsi="仿宋" w:eastAsia="仿宋" w:cs="微软雅黑"/>
          <w:b/>
          <w:bCs/>
          <w:szCs w:val="21"/>
        </w:rPr>
        <w:t>【案例】传承红色基因，争做时代新人</w:t>
      </w:r>
    </w:p>
    <w:p w14:paraId="18313D92">
      <w:pPr>
        <w:ind w:firstLine="420" w:firstLineChars="200"/>
        <w:rPr>
          <w:rFonts w:ascii="仿宋" w:hAnsi="仿宋" w:eastAsia="仿宋"/>
        </w:rPr>
      </w:pPr>
      <w:r>
        <w:rPr>
          <w:rFonts w:hint="eastAsia" w:ascii="仿宋" w:hAnsi="仿宋" w:eastAsia="仿宋"/>
        </w:rPr>
        <w:t>为深入学习贯彻习近平新时代中国特色社会主义思想和党的二十大精神，认真学习宣传贯彻习近平文化思想，准确把握共青团工作的新方位、新使命、新要求。</w:t>
      </w:r>
      <w:r>
        <w:rPr>
          <w:rFonts w:hint="eastAsia" w:ascii="仿宋" w:hAnsi="仿宋" w:eastAsia="仿宋"/>
          <w:lang w:val="en-US" w:eastAsia="zh-CN"/>
        </w:rPr>
        <w:t>7</w:t>
      </w:r>
      <w:r>
        <w:rPr>
          <w:rFonts w:hint="eastAsia" w:ascii="仿宋" w:hAnsi="仿宋" w:eastAsia="仿宋"/>
        </w:rPr>
        <w:t>月</w:t>
      </w:r>
      <w:r>
        <w:rPr>
          <w:rFonts w:hint="eastAsia" w:ascii="仿宋" w:hAnsi="仿宋" w:eastAsia="仿宋"/>
          <w:lang w:val="en-US" w:eastAsia="zh-CN"/>
        </w:rPr>
        <w:t>22</w:t>
      </w:r>
      <w:r>
        <w:rPr>
          <w:rFonts w:hint="eastAsia" w:ascii="仿宋" w:hAnsi="仿宋" w:eastAsia="仿宋"/>
        </w:rPr>
        <w:t>日汽车工程学院实践团走进</w:t>
      </w:r>
      <w:r>
        <w:rPr>
          <w:rFonts w:hint="eastAsia" w:ascii="仿宋" w:hAnsi="仿宋" w:eastAsia="仿宋"/>
          <w:lang w:eastAsia="zh-CN"/>
        </w:rPr>
        <w:t>会宁县红军会师纪念馆</w:t>
      </w:r>
      <w:r>
        <w:rPr>
          <w:rFonts w:hint="eastAsia" w:ascii="仿宋" w:hAnsi="仿宋" w:eastAsia="仿宋"/>
        </w:rPr>
        <w:t>开展丰富的暑期“三下乡”实践活动。</w:t>
      </w:r>
    </w:p>
    <w:p w14:paraId="763B4852">
      <w:pPr>
        <w:ind w:firstLine="420" w:firstLineChars="200"/>
        <w:rPr>
          <w:rFonts w:hint="eastAsia" w:ascii="仿宋" w:hAnsi="仿宋" w:eastAsia="仿宋"/>
        </w:rPr>
      </w:pPr>
      <w:r>
        <w:rPr>
          <w:rFonts w:hint="eastAsia" w:ascii="仿宋" w:hAnsi="仿宋" w:eastAsia="仿宋"/>
        </w:rPr>
        <w:t>进入纪念馆，志愿者们参观了革命旧址、红军长征纪念馆，深入了解了红军长征的艰苦历程和革命先烈的英勇事迹。随后，在讲解员的带领下，志愿者们通过观看大量实物、图片、影视、声像和模型，深刻回顾筚路蓝缕的岁月，回溯激情燃烧的年代，进一步传承红色基因，赓续精神血脉，始终坚守初心使命。</w:t>
      </w:r>
    </w:p>
    <w:p w14:paraId="2F733965">
      <w:pPr>
        <w:ind w:firstLine="420" w:firstLineChars="200"/>
        <w:rPr>
          <w:rFonts w:hint="eastAsia" w:ascii="仿宋" w:hAnsi="仿宋" w:eastAsia="仿宋"/>
          <w:lang w:eastAsia="zh-CN"/>
        </w:rPr>
      </w:pPr>
      <w:r>
        <w:rPr>
          <w:rFonts w:hint="eastAsia" w:ascii="仿宋" w:hAnsi="仿宋" w:eastAsia="仿宋"/>
          <w:lang w:eastAsia="zh-CN"/>
        </w:rPr>
        <w:drawing>
          <wp:inline distT="0" distB="0" distL="114300" distR="114300">
            <wp:extent cx="2303145" cy="2363470"/>
            <wp:effectExtent l="0" t="0" r="17780" b="1905"/>
            <wp:docPr id="1" name="图片 1" descr="10dc2c666532ab21bce46cef80ca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dc2c666532ab21bce46cef80ca144"/>
                    <pic:cNvPicPr>
                      <a:picLocks noChangeAspect="1"/>
                    </pic:cNvPicPr>
                  </pic:nvPicPr>
                  <pic:blipFill>
                    <a:blip r:embed="rId19"/>
                    <a:stretch>
                      <a:fillRect/>
                    </a:stretch>
                  </pic:blipFill>
                  <pic:spPr>
                    <a:xfrm rot="5400000">
                      <a:off x="0" y="0"/>
                      <a:ext cx="2303145" cy="2363470"/>
                    </a:xfrm>
                    <a:prstGeom prst="rect">
                      <a:avLst/>
                    </a:prstGeom>
                  </pic:spPr>
                </pic:pic>
              </a:graphicData>
            </a:graphic>
          </wp:inline>
        </w:drawing>
      </w:r>
      <w:r>
        <w:rPr>
          <w:rFonts w:hint="eastAsia" w:ascii="仿宋" w:hAnsi="仿宋" w:eastAsia="仿宋"/>
          <w:lang w:eastAsia="zh-CN"/>
        </w:rPr>
        <w:drawing>
          <wp:inline distT="0" distB="0" distL="114300" distR="114300">
            <wp:extent cx="2419350" cy="2292350"/>
            <wp:effectExtent l="0" t="0" r="0" b="12700"/>
            <wp:docPr id="2" name="图片 2" descr="145af10d335c82b37b5c041c2c2a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5af10d335c82b37b5c041c2c2a556"/>
                    <pic:cNvPicPr>
                      <a:picLocks noChangeAspect="1"/>
                    </pic:cNvPicPr>
                  </pic:nvPicPr>
                  <pic:blipFill>
                    <a:blip r:embed="rId20"/>
                    <a:stretch>
                      <a:fillRect/>
                    </a:stretch>
                  </pic:blipFill>
                  <pic:spPr>
                    <a:xfrm>
                      <a:off x="0" y="0"/>
                      <a:ext cx="2419350" cy="2292350"/>
                    </a:xfrm>
                    <a:prstGeom prst="rect">
                      <a:avLst/>
                    </a:prstGeom>
                  </pic:spPr>
                </pic:pic>
              </a:graphicData>
            </a:graphic>
          </wp:inline>
        </w:drawing>
      </w:r>
    </w:p>
    <w:p w14:paraId="2EC170F1">
      <w:pPr>
        <w:ind w:firstLine="420" w:firstLineChars="200"/>
        <w:rPr>
          <w:rFonts w:ascii="仿宋" w:hAnsi="仿宋" w:eastAsia="仿宋"/>
        </w:rPr>
      </w:pPr>
      <w:r>
        <w:rPr>
          <w:rFonts w:hint="eastAsia" w:ascii="仿宋" w:hAnsi="仿宋" w:eastAsia="仿宋"/>
        </w:rPr>
        <w:t>传承红色基因，不仅要铭记历史，更要发扬长征精神，为实现中华民族伟大复兴而努力奋斗。并鼓励青年学子们好好利用红色资源，发扬红色传统，传承红色基因，立志为国家和社会的发展贡献自己的力量。</w:t>
      </w:r>
    </w:p>
    <w:p w14:paraId="23007D65">
      <w:pPr>
        <w:ind w:firstLine="420" w:firstLineChars="200"/>
        <w:rPr>
          <w:rFonts w:ascii="宋体" w:hAnsi="宋体" w:eastAsia="宋体" w:cs="宋体"/>
          <w:sz w:val="24"/>
          <w:szCs w:val="24"/>
        </w:rPr>
      </w:pPr>
      <w:r>
        <w:rPr>
          <w:rFonts w:hint="eastAsia" w:ascii="仿宋" w:hAnsi="仿宋" w:eastAsia="仿宋"/>
        </w:rPr>
        <w:t>通过此次实践活动，让所有志愿者受到了深刻的思想洗礼，他们表示将牢记长征精神，成为其继承者和发扬者。</w:t>
      </w:r>
      <w:r>
        <w:rPr>
          <w:rFonts w:hint="eastAsia" w:ascii="仿宋" w:hAnsi="仿宋" w:eastAsia="仿宋" w:cs="仿宋"/>
          <w:color w:val="000000" w:themeColor="text1"/>
          <w:kern w:val="0"/>
          <w:szCs w:val="21"/>
          <w14:textFill>
            <w14:solidFill>
              <w14:schemeClr w14:val="tx1"/>
            </w14:solidFill>
          </w14:textFill>
        </w:rPr>
        <w:t>同学们纷纷表示，要努力学习专业技能，将科技创新能力和所学知识运用到实践当中，将精湛的专业技能与建设强大祖国的家国情怀相结合，为实现中华民族伟大复兴的中国梦贡献青春智慧与力量。</w:t>
      </w:r>
    </w:p>
    <w:p w14:paraId="0A029CFE">
      <w:pPr>
        <w:spacing w:line="360" w:lineRule="auto"/>
        <w:ind w:firstLine="480" w:firstLineChars="200"/>
        <w:outlineLvl w:val="2"/>
        <w:rPr>
          <w:rFonts w:ascii="仿宋" w:hAnsi="仿宋" w:eastAsia="仿宋" w:cs="仿宋"/>
          <w:color w:val="000000" w:themeColor="text1"/>
          <w:kern w:val="0"/>
          <w:szCs w:val="21"/>
          <w14:textFill>
            <w14:solidFill>
              <w14:schemeClr w14:val="tx1"/>
            </w14:solidFill>
          </w14:textFill>
        </w:rPr>
      </w:pPr>
      <w:bookmarkStart w:id="6" w:name="_Toc181822935"/>
      <w:r>
        <w:rPr>
          <w:rFonts w:hint="eastAsia" w:cs="宋体" w:eastAsiaTheme="minorHAnsi"/>
          <w:b/>
          <w:bCs/>
          <w:sz w:val="24"/>
          <w:szCs w:val="24"/>
        </w:rPr>
        <w:t>2.社团文化育人</w:t>
      </w:r>
      <w:bookmarkEnd w:id="6"/>
    </w:p>
    <w:p w14:paraId="730F0E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学院制定了学生社团管理办法，支持各类学生社团开展主题鲜明、健康有益、丰富多彩的活动。目前学院共有龙狮协会、拾贝爱心志愿者协会、</w:t>
      </w:r>
      <w:r>
        <w:rPr>
          <w:rFonts w:hint="eastAsia" w:ascii="宋体" w:hAnsi="宋体" w:eastAsia="宋体" w:cs="宋体"/>
          <w:sz w:val="24"/>
          <w:szCs w:val="24"/>
          <w:lang w:eastAsia="zh-CN"/>
        </w:rPr>
        <w:t>汽韵合唱团和</w:t>
      </w:r>
      <w:r>
        <w:rPr>
          <w:rFonts w:hint="eastAsia" w:ascii="宋体" w:hAnsi="宋体" w:eastAsia="宋体" w:cs="宋体"/>
          <w:sz w:val="24"/>
          <w:szCs w:val="24"/>
        </w:rPr>
        <w:t>车迷协会，202</w:t>
      </w:r>
      <w:r>
        <w:rPr>
          <w:rFonts w:hint="eastAsia" w:ascii="宋体" w:hAnsi="宋体" w:eastAsia="宋体" w:cs="宋体"/>
          <w:sz w:val="24"/>
          <w:szCs w:val="24"/>
          <w:lang w:val="en-US" w:eastAsia="zh-CN"/>
        </w:rPr>
        <w:t>5</w:t>
      </w:r>
      <w:r>
        <w:rPr>
          <w:rFonts w:hint="eastAsia" w:ascii="宋体" w:hAnsi="宋体" w:eastAsia="宋体" w:cs="宋体"/>
          <w:sz w:val="24"/>
          <w:szCs w:val="24"/>
        </w:rPr>
        <w:t>年学院参与各类社团的学生活动达1500余人次，学生对社团活动的满意度高达98%，充分发挥了教研室、学术梯队、班级、宿舍在学生成长中的凝聚、引导、服务作用，培育建设了一批文明社团、文明班级、文明宿舍。</w:t>
      </w:r>
    </w:p>
    <w:p w14:paraId="1B976C2D">
      <w:pPr>
        <w:spacing w:line="400" w:lineRule="exact"/>
        <w:ind w:firstLine="420" w:firstLineChars="200"/>
        <w:jc w:val="center"/>
        <w:rPr>
          <w:rFonts w:hint="eastAsia" w:ascii="等线" w:hAnsi="等线" w:eastAsia="等线" w:cs="等线"/>
          <w:szCs w:val="21"/>
        </w:rPr>
      </w:pPr>
    </w:p>
    <w:p w14:paraId="58439140">
      <w:pPr>
        <w:spacing w:line="400" w:lineRule="exact"/>
        <w:ind w:firstLine="420" w:firstLineChars="200"/>
        <w:jc w:val="center"/>
        <w:rPr>
          <w:rFonts w:hint="eastAsia" w:ascii="等线" w:hAnsi="等线" w:eastAsia="等线" w:cs="等线"/>
          <w:szCs w:val="21"/>
        </w:rPr>
      </w:pPr>
    </w:p>
    <w:p w14:paraId="562849F4">
      <w:pPr>
        <w:spacing w:line="400" w:lineRule="exact"/>
        <w:jc w:val="both"/>
        <w:rPr>
          <w:rFonts w:hint="eastAsia" w:ascii="等线" w:hAnsi="等线" w:eastAsia="等线" w:cs="等线"/>
          <w:szCs w:val="21"/>
        </w:rPr>
      </w:pPr>
    </w:p>
    <w:p w14:paraId="3A347136">
      <w:pPr>
        <w:spacing w:line="400" w:lineRule="exact"/>
        <w:jc w:val="center"/>
        <w:rPr>
          <w:rFonts w:hint="eastAsia" w:ascii="等线" w:hAnsi="等线" w:eastAsia="等线" w:cs="等线"/>
          <w:szCs w:val="21"/>
        </w:rPr>
      </w:pPr>
      <w:r>
        <w:rPr>
          <w:rFonts w:hint="eastAsia" w:ascii="等线" w:hAnsi="等线" w:eastAsia="等线" w:cs="等线"/>
          <w:szCs w:val="21"/>
        </w:rPr>
        <w:t>表 汽车工程学院学生活动一览表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545"/>
        <w:gridCol w:w="6026"/>
      </w:tblGrid>
      <w:tr w14:paraId="06CA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4CC9E2B4">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545" w:type="dxa"/>
            <w:tcBorders>
              <w:top w:val="single" w:color="auto" w:sz="4" w:space="0"/>
              <w:left w:val="single" w:color="auto" w:sz="4" w:space="0"/>
              <w:bottom w:val="single" w:color="auto" w:sz="4" w:space="0"/>
              <w:right w:val="single" w:color="auto" w:sz="4" w:space="0"/>
            </w:tcBorders>
            <w:vAlign w:val="center"/>
          </w:tcPr>
          <w:p w14:paraId="2DB57BC3">
            <w:pPr>
              <w:jc w:val="center"/>
              <w:rPr>
                <w:rFonts w:hint="eastAsia" w:ascii="宋体" w:hAnsi="宋体" w:eastAsia="宋体" w:cs="宋体"/>
                <w:sz w:val="24"/>
                <w:szCs w:val="24"/>
              </w:rPr>
            </w:pPr>
            <w:r>
              <w:rPr>
                <w:rFonts w:hint="eastAsia" w:ascii="宋体" w:hAnsi="宋体" w:eastAsia="宋体" w:cs="宋体"/>
                <w:sz w:val="24"/>
                <w:szCs w:val="24"/>
              </w:rPr>
              <w:t>活动时间</w:t>
            </w:r>
          </w:p>
        </w:tc>
        <w:tc>
          <w:tcPr>
            <w:tcW w:w="6026" w:type="dxa"/>
            <w:tcBorders>
              <w:top w:val="single" w:color="auto" w:sz="4" w:space="0"/>
              <w:left w:val="single" w:color="auto" w:sz="4" w:space="0"/>
              <w:bottom w:val="single" w:color="auto" w:sz="4" w:space="0"/>
              <w:right w:val="single" w:color="auto" w:sz="4" w:space="0"/>
            </w:tcBorders>
            <w:vAlign w:val="center"/>
          </w:tcPr>
          <w:p w14:paraId="32E320AB">
            <w:pPr>
              <w:jc w:val="center"/>
              <w:rPr>
                <w:rFonts w:hint="eastAsia" w:ascii="宋体" w:hAnsi="宋体" w:eastAsia="宋体" w:cs="宋体"/>
                <w:sz w:val="24"/>
                <w:szCs w:val="24"/>
              </w:rPr>
            </w:pPr>
            <w:r>
              <w:rPr>
                <w:rFonts w:hint="eastAsia" w:ascii="宋体" w:hAnsi="宋体" w:eastAsia="宋体" w:cs="宋体"/>
                <w:sz w:val="24"/>
                <w:szCs w:val="24"/>
              </w:rPr>
              <w:t>活动名称</w:t>
            </w:r>
          </w:p>
        </w:tc>
      </w:tr>
      <w:tr w14:paraId="1AEA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3E38DB01">
            <w:pPr>
              <w:jc w:val="left"/>
              <w:rPr>
                <w:rFonts w:hint="eastAsia" w:ascii="宋体" w:hAnsi="宋体" w:eastAsia="宋体" w:cs="宋体"/>
                <w:sz w:val="24"/>
                <w:szCs w:val="24"/>
              </w:rPr>
            </w:pPr>
            <w:r>
              <w:rPr>
                <w:rFonts w:hint="eastAsia" w:ascii="宋体" w:hAnsi="宋体" w:eastAsia="宋体" w:cs="宋体"/>
                <w:sz w:val="24"/>
                <w:szCs w:val="24"/>
              </w:rPr>
              <w:t>1</w:t>
            </w:r>
          </w:p>
        </w:tc>
        <w:tc>
          <w:tcPr>
            <w:tcW w:w="1545" w:type="dxa"/>
            <w:tcBorders>
              <w:top w:val="single" w:color="auto" w:sz="4" w:space="0"/>
              <w:left w:val="single" w:color="auto" w:sz="4" w:space="0"/>
              <w:bottom w:val="single" w:color="auto" w:sz="4" w:space="0"/>
              <w:right w:val="single" w:color="auto" w:sz="4" w:space="0"/>
            </w:tcBorders>
            <w:vAlign w:val="center"/>
          </w:tcPr>
          <w:p w14:paraId="0F10FF0B">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.03.</w:t>
            </w:r>
            <w:r>
              <w:rPr>
                <w:rFonts w:hint="eastAsia" w:ascii="宋体" w:hAnsi="宋体" w:eastAsia="宋体" w:cs="宋体"/>
                <w:color w:val="000000"/>
                <w:sz w:val="24"/>
                <w:szCs w:val="24"/>
                <w:lang w:val="en-US" w:eastAsia="zh-CN"/>
              </w:rPr>
              <w:t>04</w:t>
            </w:r>
          </w:p>
        </w:tc>
        <w:tc>
          <w:tcPr>
            <w:tcW w:w="6026" w:type="dxa"/>
            <w:tcBorders>
              <w:top w:val="single" w:color="auto" w:sz="4" w:space="0"/>
              <w:left w:val="single" w:color="auto" w:sz="4" w:space="0"/>
              <w:bottom w:val="single" w:color="auto" w:sz="4" w:space="0"/>
              <w:right w:val="single" w:color="auto" w:sz="4" w:space="0"/>
            </w:tcBorders>
            <w:vAlign w:val="center"/>
          </w:tcPr>
          <w:p w14:paraId="66992F33">
            <w:pPr>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青春正当时、逐梦向军营</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..开展大学生应征入伍动员宣传</w:t>
            </w:r>
          </w:p>
        </w:tc>
      </w:tr>
      <w:tr w14:paraId="441B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737B7F8C">
            <w:pPr>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545" w:type="dxa"/>
            <w:tcBorders>
              <w:top w:val="single" w:color="auto" w:sz="4" w:space="0"/>
              <w:left w:val="single" w:color="auto" w:sz="4" w:space="0"/>
              <w:bottom w:val="single" w:color="auto" w:sz="4" w:space="0"/>
              <w:right w:val="single" w:color="auto" w:sz="4" w:space="0"/>
            </w:tcBorders>
            <w:vAlign w:val="center"/>
          </w:tcPr>
          <w:p w14:paraId="71FF309F">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.03.</w:t>
            </w:r>
            <w:r>
              <w:rPr>
                <w:rFonts w:hint="eastAsia" w:ascii="宋体" w:hAnsi="宋体" w:eastAsia="宋体" w:cs="宋体"/>
                <w:color w:val="000000"/>
                <w:sz w:val="24"/>
                <w:szCs w:val="24"/>
                <w:lang w:val="en-US" w:eastAsia="zh-CN"/>
              </w:rPr>
              <w:t>11</w:t>
            </w:r>
          </w:p>
        </w:tc>
        <w:tc>
          <w:tcPr>
            <w:tcW w:w="6026" w:type="dxa"/>
            <w:tcBorders>
              <w:top w:val="single" w:color="auto" w:sz="4" w:space="0"/>
              <w:left w:val="single" w:color="auto" w:sz="4" w:space="0"/>
              <w:bottom w:val="single" w:color="auto" w:sz="4" w:space="0"/>
              <w:right w:val="single" w:color="auto" w:sz="4" w:space="0"/>
            </w:tcBorders>
            <w:vAlign w:val="center"/>
          </w:tcPr>
          <w:p w14:paraId="272064D8">
            <w:pPr>
              <w:jc w:val="left"/>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"https://www.lzpcc.edu.cn/qcxy/info/1100/4773.htm" \t "https://www.lzpcc.edu.cn/qcxy/xwzx/xyxw/_blank" \o "抓学习  促学风—汽车工程学院召开全院学生大会"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rPr>
              <w:t>汽车工程学院</w:t>
            </w:r>
            <w:r>
              <w:rPr>
                <w:rStyle w:val="32"/>
                <w:rFonts w:hint="eastAsia" w:ascii="宋体" w:hAnsi="宋体" w:eastAsia="宋体" w:cs="宋体"/>
                <w:color w:val="333333"/>
                <w:sz w:val="24"/>
                <w:szCs w:val="24"/>
                <w:u w:val="none"/>
                <w:lang w:val="en-US" w:eastAsia="zh-CN"/>
              </w:rPr>
              <w:t>师生</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热切关注2025年全国两会</w:t>
            </w:r>
          </w:p>
        </w:tc>
      </w:tr>
      <w:tr w14:paraId="0791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2821C6E1">
            <w:pPr>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1545" w:type="dxa"/>
            <w:tcBorders>
              <w:top w:val="single" w:color="auto" w:sz="4" w:space="0"/>
              <w:left w:val="single" w:color="auto" w:sz="4" w:space="0"/>
              <w:bottom w:val="single" w:color="auto" w:sz="4" w:space="0"/>
              <w:right w:val="single" w:color="auto" w:sz="4" w:space="0"/>
            </w:tcBorders>
            <w:vAlign w:val="center"/>
          </w:tcPr>
          <w:p w14:paraId="4833327F">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03.12</w:t>
            </w:r>
          </w:p>
        </w:tc>
        <w:tc>
          <w:tcPr>
            <w:tcW w:w="6026" w:type="dxa"/>
            <w:tcBorders>
              <w:top w:val="single" w:color="auto" w:sz="4" w:space="0"/>
              <w:left w:val="single" w:color="auto" w:sz="4" w:space="0"/>
              <w:bottom w:val="single" w:color="auto" w:sz="4" w:space="0"/>
              <w:right w:val="single" w:color="auto" w:sz="4" w:space="0"/>
            </w:tcBorders>
            <w:vAlign w:val="center"/>
          </w:tcPr>
          <w:p w14:paraId="0DC286AF">
            <w:pPr>
              <w:jc w:val="left"/>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"https://www.lzpcc.edu.cn/qcxy/info/1100/4707.htm" \t "https://www.lzpcc.edu.cn/qcxy/xwzx/xyxw/_blank" \o "汽车工程学院开展寻找春天的美丽校园摄影比赛"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rPr>
              <w:t>汽车工程学院</w:t>
            </w:r>
            <w:r>
              <w:rPr>
                <w:rStyle w:val="32"/>
                <w:rFonts w:hint="eastAsia" w:ascii="宋体" w:hAnsi="宋体" w:eastAsia="宋体" w:cs="宋体"/>
                <w:color w:val="333333"/>
                <w:sz w:val="24"/>
                <w:szCs w:val="24"/>
                <w:u w:val="none"/>
                <w:lang w:val="en-US" w:eastAsia="zh-CN"/>
              </w:rPr>
              <w:t>举办</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第十四届全国大学生电子商务“三创赛”院内决赛</w:t>
            </w:r>
          </w:p>
        </w:tc>
      </w:tr>
      <w:tr w14:paraId="6E4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1AB9E714">
            <w:pPr>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1545" w:type="dxa"/>
            <w:tcBorders>
              <w:top w:val="single" w:color="auto" w:sz="4" w:space="0"/>
              <w:left w:val="single" w:color="auto" w:sz="4" w:space="0"/>
              <w:bottom w:val="single" w:color="auto" w:sz="4" w:space="0"/>
              <w:right w:val="single" w:color="auto" w:sz="4" w:space="0"/>
            </w:tcBorders>
            <w:vAlign w:val="center"/>
          </w:tcPr>
          <w:p w14:paraId="5ED7551C">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03.19</w:t>
            </w:r>
          </w:p>
        </w:tc>
        <w:tc>
          <w:tcPr>
            <w:tcW w:w="6026" w:type="dxa"/>
            <w:tcBorders>
              <w:top w:val="single" w:color="auto" w:sz="4" w:space="0"/>
              <w:left w:val="single" w:color="auto" w:sz="4" w:space="0"/>
              <w:bottom w:val="single" w:color="auto" w:sz="4" w:space="0"/>
              <w:right w:val="single" w:color="auto" w:sz="4" w:space="0"/>
            </w:tcBorders>
            <w:vAlign w:val="center"/>
          </w:tcPr>
          <w:p w14:paraId="7C493F53">
            <w:pPr>
              <w:jc w:val="left"/>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"https://www.lzpcc.edu.cn/qcxy/info/1100/4729.htm" \t "https://www.lzpcc.edu.cn/qcxy/xwzx/xyxw/_blank" \o "汽车工程学院开展2023年就业工作在行动——简历制作比赛"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lang w:val="en-US" w:eastAsia="zh-CN"/>
              </w:rPr>
              <w:t>开展</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学生寒假作业及“我的家乡我代言”..短视频评比活动</w:t>
            </w:r>
          </w:p>
        </w:tc>
      </w:tr>
      <w:tr w14:paraId="6676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1EA25BE4">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545" w:type="dxa"/>
            <w:tcBorders>
              <w:top w:val="single" w:color="auto" w:sz="4" w:space="0"/>
              <w:left w:val="single" w:color="auto" w:sz="4" w:space="0"/>
              <w:bottom w:val="single" w:color="auto" w:sz="4" w:space="0"/>
              <w:right w:val="single" w:color="auto" w:sz="4" w:space="0"/>
            </w:tcBorders>
            <w:vAlign w:val="center"/>
          </w:tcPr>
          <w:p w14:paraId="7F7B1507">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3.20</w:t>
            </w:r>
          </w:p>
        </w:tc>
        <w:tc>
          <w:tcPr>
            <w:tcW w:w="6026" w:type="dxa"/>
            <w:tcBorders>
              <w:top w:val="single" w:color="auto" w:sz="4" w:space="0"/>
              <w:left w:val="single" w:color="auto" w:sz="4" w:space="0"/>
              <w:bottom w:val="single" w:color="auto" w:sz="4" w:space="0"/>
              <w:right w:val="single" w:color="auto" w:sz="4" w:space="0"/>
            </w:tcBorders>
            <w:vAlign w:val="center"/>
          </w:tcPr>
          <w:p w14:paraId="2B99ED59">
            <w:pPr>
              <w:jc w:val="left"/>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"https://www.lzpcc.edu.cn/qcxy/info/1100/4737.htm" \t "https://www.lzpcc.edu.cn/qcxy/xwzx/xyxw/_blank" \o "汽车工程学院多举措保障学生工作平稳有序"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rPr>
              <w:t>汽车工程学院</w:t>
            </w:r>
            <w:r>
              <w:rPr>
                <w:rStyle w:val="32"/>
                <w:rFonts w:hint="eastAsia" w:ascii="宋体" w:hAnsi="宋体" w:eastAsia="宋体" w:cs="宋体"/>
                <w:color w:val="333333"/>
                <w:sz w:val="24"/>
                <w:szCs w:val="24"/>
                <w:u w:val="none"/>
                <w:lang w:val="en-US" w:eastAsia="zh-CN"/>
              </w:rPr>
              <w:t>开展</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消防安全培训</w:t>
            </w:r>
          </w:p>
        </w:tc>
      </w:tr>
      <w:tr w14:paraId="0554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40CDDCD7">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545" w:type="dxa"/>
            <w:tcBorders>
              <w:top w:val="single" w:color="auto" w:sz="4" w:space="0"/>
              <w:left w:val="single" w:color="auto" w:sz="4" w:space="0"/>
              <w:bottom w:val="single" w:color="auto" w:sz="4" w:space="0"/>
              <w:right w:val="single" w:color="auto" w:sz="4" w:space="0"/>
            </w:tcBorders>
            <w:vAlign w:val="center"/>
          </w:tcPr>
          <w:p w14:paraId="376B5535">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3.28</w:t>
            </w:r>
          </w:p>
        </w:tc>
        <w:tc>
          <w:tcPr>
            <w:tcW w:w="6026" w:type="dxa"/>
            <w:tcBorders>
              <w:top w:val="single" w:color="auto" w:sz="4" w:space="0"/>
              <w:left w:val="single" w:color="auto" w:sz="4" w:space="0"/>
              <w:bottom w:val="single" w:color="auto" w:sz="4" w:space="0"/>
              <w:right w:val="single" w:color="auto" w:sz="4" w:space="0"/>
            </w:tcBorders>
            <w:vAlign w:val="center"/>
          </w:tcPr>
          <w:p w14:paraId="4FBE4BA4">
            <w:pPr>
              <w:jc w:val="left"/>
              <w:rPr>
                <w:rFonts w:hint="eastAsia" w:ascii="宋体" w:hAnsi="宋体" w:eastAsia="宋体" w:cs="宋体"/>
                <w:sz w:val="24"/>
                <w:szCs w:val="24"/>
                <w:lang w:val="en-US" w:eastAsia="zh-CN"/>
              </w:rPr>
            </w:pPr>
            <w:bookmarkStart w:id="15" w:name="_GoBack"/>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"https://www.lzpcc.edu.cn/qcxy/info/1100/4778.htm" \t "https://www.lzpcc.edu.cn/qcxy/xwzx/xyxw/_blank" \o "汽车工程学院开展特殊学生群体关爱活动"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rPr>
              <w:t>汽车工程学院</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组织入党积极分子开展公益活动</w:t>
            </w:r>
          </w:p>
          <w:bookmarkEnd w:id="15"/>
        </w:tc>
      </w:tr>
      <w:tr w14:paraId="3145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3000CBEE">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545" w:type="dxa"/>
            <w:tcBorders>
              <w:top w:val="single" w:color="auto" w:sz="4" w:space="0"/>
              <w:left w:val="single" w:color="auto" w:sz="4" w:space="0"/>
              <w:bottom w:val="single" w:color="auto" w:sz="4" w:space="0"/>
              <w:right w:val="single" w:color="auto" w:sz="4" w:space="0"/>
            </w:tcBorders>
            <w:vAlign w:val="center"/>
          </w:tcPr>
          <w:p w14:paraId="70343189">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4.01</w:t>
            </w:r>
          </w:p>
        </w:tc>
        <w:tc>
          <w:tcPr>
            <w:tcW w:w="6026" w:type="dxa"/>
            <w:tcBorders>
              <w:top w:val="single" w:color="auto" w:sz="4" w:space="0"/>
              <w:left w:val="single" w:color="auto" w:sz="4" w:space="0"/>
              <w:bottom w:val="single" w:color="auto" w:sz="4" w:space="0"/>
              <w:right w:val="single" w:color="auto" w:sz="4" w:space="0"/>
            </w:tcBorders>
            <w:vAlign w:val="center"/>
          </w:tcPr>
          <w:p w14:paraId="248EFF5D">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汽车工程学院开展国防知识竞赛</w:t>
            </w:r>
          </w:p>
        </w:tc>
      </w:tr>
      <w:tr w14:paraId="6258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617E6662">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545" w:type="dxa"/>
            <w:tcBorders>
              <w:top w:val="single" w:color="auto" w:sz="4" w:space="0"/>
              <w:left w:val="single" w:color="auto" w:sz="4" w:space="0"/>
              <w:bottom w:val="single" w:color="auto" w:sz="4" w:space="0"/>
              <w:right w:val="single" w:color="auto" w:sz="4" w:space="0"/>
            </w:tcBorders>
            <w:vAlign w:val="center"/>
          </w:tcPr>
          <w:p w14:paraId="45923698">
            <w:pPr>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4.15</w:t>
            </w:r>
          </w:p>
        </w:tc>
        <w:tc>
          <w:tcPr>
            <w:tcW w:w="6026" w:type="dxa"/>
            <w:tcBorders>
              <w:top w:val="single" w:color="auto" w:sz="4" w:space="0"/>
              <w:left w:val="single" w:color="auto" w:sz="4" w:space="0"/>
              <w:bottom w:val="single" w:color="auto" w:sz="4" w:space="0"/>
              <w:right w:val="single" w:color="auto" w:sz="4" w:space="0"/>
            </w:tcBorders>
            <w:vAlign w:val="center"/>
          </w:tcPr>
          <w:p w14:paraId="1A531FEC">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共话民族情、凝心促前行..汽车工程学院召开少数民族学生座谈会</w:t>
            </w:r>
          </w:p>
        </w:tc>
      </w:tr>
      <w:tr w14:paraId="2A14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048CE07D">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545" w:type="dxa"/>
            <w:tcBorders>
              <w:top w:val="single" w:color="auto" w:sz="4" w:space="0"/>
              <w:left w:val="single" w:color="auto" w:sz="4" w:space="0"/>
              <w:bottom w:val="single" w:color="auto" w:sz="4" w:space="0"/>
              <w:right w:val="single" w:color="auto" w:sz="4" w:space="0"/>
            </w:tcBorders>
            <w:vAlign w:val="center"/>
          </w:tcPr>
          <w:p w14:paraId="35F9EC96">
            <w:pPr>
              <w:jc w:val="left"/>
              <w:rPr>
                <w:rStyle w:val="32"/>
                <w:rFonts w:hint="eastAsia" w:ascii="宋体" w:hAnsi="宋体" w:eastAsia="宋体" w:cs="宋体"/>
                <w:color w:val="333333"/>
                <w:sz w:val="24"/>
                <w:szCs w:val="24"/>
                <w:u w:val="none"/>
                <w:lang w:val="en-US" w:eastAsia="zh-CN"/>
              </w:rPr>
            </w:pPr>
            <w:r>
              <w:rPr>
                <w:rStyle w:val="32"/>
                <w:rFonts w:hint="eastAsia" w:ascii="宋体" w:hAnsi="宋体" w:eastAsia="宋体" w:cs="宋体"/>
                <w:color w:val="333333"/>
                <w:sz w:val="24"/>
                <w:szCs w:val="24"/>
                <w:u w:val="none"/>
                <w:lang w:eastAsia="zh-CN"/>
              </w:rPr>
              <w:t>2025</w:t>
            </w:r>
            <w:r>
              <w:rPr>
                <w:rStyle w:val="32"/>
                <w:rFonts w:hint="eastAsia" w:ascii="宋体" w:hAnsi="宋体" w:eastAsia="宋体" w:cs="宋体"/>
                <w:color w:val="333333"/>
                <w:sz w:val="24"/>
                <w:szCs w:val="24"/>
                <w:u w:val="none"/>
              </w:rPr>
              <w:t>.0</w:t>
            </w:r>
            <w:r>
              <w:rPr>
                <w:rStyle w:val="32"/>
                <w:rFonts w:hint="eastAsia" w:ascii="宋体" w:hAnsi="宋体" w:eastAsia="宋体" w:cs="宋体"/>
                <w:color w:val="333333"/>
                <w:sz w:val="24"/>
                <w:szCs w:val="24"/>
                <w:u w:val="none"/>
                <w:lang w:val="en-US" w:eastAsia="zh-CN"/>
              </w:rPr>
              <w:t>4.23</w:t>
            </w:r>
          </w:p>
        </w:tc>
        <w:tc>
          <w:tcPr>
            <w:tcW w:w="6026" w:type="dxa"/>
            <w:tcBorders>
              <w:top w:val="single" w:color="auto" w:sz="4" w:space="0"/>
              <w:left w:val="single" w:color="auto" w:sz="4" w:space="0"/>
              <w:bottom w:val="single" w:color="auto" w:sz="4" w:space="0"/>
              <w:right w:val="single" w:color="auto" w:sz="4" w:space="0"/>
            </w:tcBorders>
            <w:vAlign w:val="center"/>
          </w:tcPr>
          <w:p w14:paraId="6C61867B">
            <w:pPr>
              <w:jc w:val="left"/>
              <w:rPr>
                <w:rStyle w:val="32"/>
                <w:rFonts w:hint="eastAsia" w:ascii="宋体" w:hAnsi="宋体" w:eastAsia="宋体" w:cs="宋体"/>
                <w:color w:val="333333"/>
                <w:sz w:val="24"/>
                <w:szCs w:val="24"/>
                <w:u w:val="none"/>
                <w:lang w:val="en-US" w:eastAsia="zh-CN"/>
              </w:rPr>
            </w:pPr>
            <w:r>
              <w:rPr>
                <w:rStyle w:val="32"/>
                <w:rFonts w:hint="eastAsia" w:ascii="宋体" w:hAnsi="宋体" w:eastAsia="宋体" w:cs="宋体"/>
                <w:color w:val="333333"/>
                <w:sz w:val="24"/>
                <w:szCs w:val="24"/>
                <w:u w:val="none"/>
                <w:lang w:val="en-US" w:eastAsia="zh-CN"/>
              </w:rPr>
              <w:t>勇往直前、“职”有我行 汽车工程学院举行模拟面试求职大赛</w:t>
            </w:r>
          </w:p>
        </w:tc>
      </w:tr>
      <w:tr w14:paraId="439C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75900C90">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545" w:type="dxa"/>
            <w:tcBorders>
              <w:top w:val="single" w:color="auto" w:sz="4" w:space="0"/>
              <w:left w:val="single" w:color="auto" w:sz="4" w:space="0"/>
              <w:bottom w:val="single" w:color="auto" w:sz="4" w:space="0"/>
              <w:right w:val="single" w:color="auto" w:sz="4" w:space="0"/>
            </w:tcBorders>
            <w:vAlign w:val="center"/>
          </w:tcPr>
          <w:p w14:paraId="196FFB85">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4.24</w:t>
            </w:r>
          </w:p>
        </w:tc>
        <w:tc>
          <w:tcPr>
            <w:tcW w:w="6026" w:type="dxa"/>
            <w:tcBorders>
              <w:top w:val="single" w:color="auto" w:sz="4" w:space="0"/>
              <w:left w:val="single" w:color="auto" w:sz="4" w:space="0"/>
              <w:bottom w:val="single" w:color="auto" w:sz="4" w:space="0"/>
              <w:right w:val="single" w:color="auto" w:sz="4" w:space="0"/>
            </w:tcBorders>
            <w:vAlign w:val="center"/>
          </w:tcPr>
          <w:p w14:paraId="22D8BA8E">
            <w:pPr>
              <w:jc w:val="left"/>
              <w:rPr>
                <w:rFonts w:hint="eastAsia" w:ascii="宋体" w:hAnsi="宋体" w:eastAsia="宋体" w:cs="宋体"/>
                <w:color w:val="000000"/>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"https://www.lzpcc.edu.cn/qcxy/info/1100/4817.htm" \t "https://www.lzpcc.edu.cn/qcxy/xwzx/xyxw/_blank" \o "汽车工程学院开展"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rPr>
              <w:t>汽车工程学院</w:t>
            </w:r>
            <w:r>
              <w:rPr>
                <w:rStyle w:val="32"/>
                <w:rFonts w:hint="eastAsia" w:ascii="宋体" w:hAnsi="宋体" w:eastAsia="宋体" w:cs="宋体"/>
                <w:color w:val="333333"/>
                <w:sz w:val="24"/>
                <w:szCs w:val="24"/>
                <w:u w:val="none"/>
                <w:lang w:val="en-US" w:eastAsia="zh-CN"/>
              </w:rPr>
              <w:t>多举措</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推进2025届毕业生就业工作</w:t>
            </w:r>
          </w:p>
        </w:tc>
      </w:tr>
      <w:tr w14:paraId="2E4C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02DABF1C">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545" w:type="dxa"/>
            <w:tcBorders>
              <w:top w:val="single" w:color="auto" w:sz="4" w:space="0"/>
              <w:left w:val="single" w:color="auto" w:sz="4" w:space="0"/>
              <w:bottom w:val="single" w:color="auto" w:sz="4" w:space="0"/>
              <w:right w:val="single" w:color="auto" w:sz="4" w:space="0"/>
            </w:tcBorders>
            <w:vAlign w:val="center"/>
          </w:tcPr>
          <w:p w14:paraId="473265E5">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4.30</w:t>
            </w:r>
          </w:p>
        </w:tc>
        <w:tc>
          <w:tcPr>
            <w:tcW w:w="6026" w:type="dxa"/>
            <w:tcBorders>
              <w:top w:val="single" w:color="auto" w:sz="4" w:space="0"/>
              <w:left w:val="single" w:color="auto" w:sz="4" w:space="0"/>
              <w:bottom w:val="single" w:color="auto" w:sz="4" w:space="0"/>
              <w:right w:val="single" w:color="auto" w:sz="4" w:space="0"/>
            </w:tcBorders>
            <w:vAlign w:val="center"/>
          </w:tcPr>
          <w:p w14:paraId="5F769D64">
            <w:pPr>
              <w:jc w:val="left"/>
              <w:rPr>
                <w:rFonts w:hint="eastAsia" w:ascii="宋体" w:hAnsi="宋体" w:eastAsia="宋体" w:cs="宋体"/>
                <w:color w:val="333333"/>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"https://www.lzpcc.edu.cn/qcxy/info/1100/4827.htm" \t "https://www.lzpcc.edu.cn/qcxy/xwzx/xyxw/_blank" \o "汽车工程学院召开2023年秋季征兵宣传动员大会"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rPr>
              <w:t>汽车工程学院</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val="en-US" w:eastAsia="zh-CN"/>
              </w:rPr>
              <w:t>开展应急疏散演练</w:t>
            </w:r>
          </w:p>
        </w:tc>
      </w:tr>
      <w:tr w14:paraId="4FA5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05C62862">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545" w:type="dxa"/>
            <w:tcBorders>
              <w:top w:val="single" w:color="auto" w:sz="4" w:space="0"/>
              <w:left w:val="single" w:color="auto" w:sz="4" w:space="0"/>
              <w:bottom w:val="single" w:color="auto" w:sz="4" w:space="0"/>
              <w:right w:val="single" w:color="auto" w:sz="4" w:space="0"/>
            </w:tcBorders>
            <w:vAlign w:val="center"/>
          </w:tcPr>
          <w:p w14:paraId="3F5C4B6E">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2025</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5.06</w:t>
            </w:r>
          </w:p>
        </w:tc>
        <w:tc>
          <w:tcPr>
            <w:tcW w:w="6026" w:type="dxa"/>
            <w:tcBorders>
              <w:top w:val="single" w:color="auto" w:sz="4" w:space="0"/>
              <w:left w:val="single" w:color="auto" w:sz="4" w:space="0"/>
              <w:bottom w:val="single" w:color="auto" w:sz="4" w:space="0"/>
              <w:right w:val="single" w:color="auto" w:sz="4" w:space="0"/>
            </w:tcBorders>
            <w:vAlign w:val="center"/>
          </w:tcPr>
          <w:p w14:paraId="1FB01964">
            <w:pPr>
              <w:jc w:val="left"/>
              <w:rPr>
                <w:rFonts w:hint="eastAsia" w:ascii="宋体" w:hAnsi="宋体" w:eastAsia="宋体" w:cs="宋体"/>
                <w:color w:val="333333"/>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"https://www.lzpcc.edu.cn/qcxy/info/1100/4849.htm" \t "https://www.lzpcc.edu.cn/qcxy/xwzx/xyxw/_blank" \o "汽车工程学院召开学生工作专题会议" </w:instrText>
            </w:r>
            <w:r>
              <w:rPr>
                <w:rFonts w:hint="eastAsia" w:ascii="宋体" w:hAnsi="宋体" w:eastAsia="宋体" w:cs="宋体"/>
                <w:sz w:val="24"/>
                <w:szCs w:val="24"/>
              </w:rPr>
              <w:fldChar w:fldCharType="separate"/>
            </w:r>
            <w:r>
              <w:rPr>
                <w:rStyle w:val="32"/>
                <w:rFonts w:hint="eastAsia" w:ascii="宋体" w:hAnsi="宋体" w:eastAsia="宋体" w:cs="宋体"/>
                <w:color w:val="333333"/>
                <w:sz w:val="24"/>
                <w:szCs w:val="24"/>
                <w:u w:val="none"/>
                <w:lang w:val="en-US" w:eastAsia="zh-CN"/>
              </w:rPr>
              <w:t>举行</w:t>
            </w:r>
            <w:r>
              <w:rPr>
                <w:rStyle w:val="32"/>
                <w:rFonts w:hint="eastAsia" w:ascii="宋体" w:hAnsi="宋体" w:eastAsia="宋体" w:cs="宋体"/>
                <w:color w:val="333333"/>
                <w:sz w:val="24"/>
                <w:szCs w:val="24"/>
                <w:u w:val="none"/>
              </w:rPr>
              <w:fldChar w:fldCharType="end"/>
            </w:r>
            <w:r>
              <w:rPr>
                <w:rStyle w:val="32"/>
                <w:rFonts w:hint="eastAsia" w:ascii="宋体" w:hAnsi="宋体" w:eastAsia="宋体" w:cs="宋体"/>
                <w:color w:val="333333"/>
                <w:sz w:val="24"/>
                <w:szCs w:val="24"/>
                <w:u w:val="none"/>
                <w:lang w:eastAsia="zh-CN"/>
              </w:rPr>
              <w:t>“</w:t>
            </w:r>
            <w:r>
              <w:rPr>
                <w:rStyle w:val="32"/>
                <w:rFonts w:hint="eastAsia" w:ascii="宋体" w:hAnsi="宋体" w:eastAsia="宋体" w:cs="宋体"/>
                <w:color w:val="333333"/>
                <w:sz w:val="24"/>
                <w:szCs w:val="24"/>
                <w:u w:val="none"/>
                <w:lang w:val="en-US" w:eastAsia="zh-CN"/>
              </w:rPr>
              <w:t>感恩、励志、成长、成才</w:t>
            </w:r>
            <w:r>
              <w:rPr>
                <w:rStyle w:val="32"/>
                <w:rFonts w:hint="eastAsia" w:ascii="宋体" w:hAnsi="宋体" w:eastAsia="宋体" w:cs="宋体"/>
                <w:color w:val="333333"/>
                <w:sz w:val="24"/>
                <w:szCs w:val="24"/>
                <w:u w:val="none"/>
                <w:lang w:eastAsia="zh-CN"/>
              </w:rPr>
              <w:t>”</w:t>
            </w:r>
            <w:r>
              <w:rPr>
                <w:rStyle w:val="32"/>
                <w:rFonts w:hint="eastAsia" w:ascii="宋体" w:hAnsi="宋体" w:eastAsia="宋体" w:cs="宋体"/>
                <w:color w:val="333333"/>
                <w:sz w:val="24"/>
                <w:szCs w:val="24"/>
                <w:u w:val="none"/>
                <w:lang w:val="en-US" w:eastAsia="zh-CN"/>
              </w:rPr>
              <w:t>优秀学生事迹报告会</w:t>
            </w:r>
          </w:p>
        </w:tc>
      </w:tr>
      <w:tr w14:paraId="30C1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0E9BB08E">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545" w:type="dxa"/>
            <w:tcBorders>
              <w:top w:val="single" w:color="auto" w:sz="4" w:space="0"/>
              <w:left w:val="single" w:color="auto" w:sz="4" w:space="0"/>
              <w:bottom w:val="single" w:color="auto" w:sz="4" w:space="0"/>
              <w:right w:val="single" w:color="auto" w:sz="4" w:space="0"/>
            </w:tcBorders>
            <w:vAlign w:val="center"/>
          </w:tcPr>
          <w:p w14:paraId="69668E97">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2025.05.20</w:t>
            </w:r>
          </w:p>
        </w:tc>
        <w:tc>
          <w:tcPr>
            <w:tcW w:w="6026" w:type="dxa"/>
            <w:tcBorders>
              <w:top w:val="single" w:color="auto" w:sz="4" w:space="0"/>
              <w:left w:val="single" w:color="auto" w:sz="4" w:space="0"/>
              <w:bottom w:val="single" w:color="auto" w:sz="4" w:space="0"/>
              <w:right w:val="single" w:color="auto" w:sz="4" w:space="0"/>
            </w:tcBorders>
            <w:vAlign w:val="center"/>
          </w:tcPr>
          <w:p w14:paraId="5DF90499">
            <w:pPr>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坚定理想信念 矢志拼搏奋斗..汽车工程学院开展民族团结进步宣传月主题观影活动</w:t>
            </w:r>
          </w:p>
        </w:tc>
      </w:tr>
      <w:tr w14:paraId="67DD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1D6C9DE8">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545" w:type="dxa"/>
            <w:tcBorders>
              <w:top w:val="single" w:color="auto" w:sz="4" w:space="0"/>
              <w:left w:val="single" w:color="auto" w:sz="4" w:space="0"/>
              <w:bottom w:val="single" w:color="auto" w:sz="4" w:space="0"/>
              <w:right w:val="single" w:color="auto" w:sz="4" w:space="0"/>
            </w:tcBorders>
            <w:vAlign w:val="center"/>
          </w:tcPr>
          <w:p w14:paraId="11EA7118">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2025.05.21</w:t>
            </w:r>
          </w:p>
        </w:tc>
        <w:tc>
          <w:tcPr>
            <w:tcW w:w="6026" w:type="dxa"/>
            <w:tcBorders>
              <w:top w:val="single" w:color="auto" w:sz="4" w:space="0"/>
              <w:left w:val="single" w:color="auto" w:sz="4" w:space="0"/>
              <w:bottom w:val="single" w:color="auto" w:sz="4" w:space="0"/>
              <w:right w:val="single" w:color="auto" w:sz="4" w:space="0"/>
            </w:tcBorders>
            <w:vAlign w:val="center"/>
          </w:tcPr>
          <w:p w14:paraId="33414292">
            <w:pPr>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eastAsia="zh-CN"/>
              </w:rPr>
              <w:t>“</w:t>
            </w:r>
            <w:r>
              <w:rPr>
                <w:rFonts w:hint="eastAsia" w:ascii="宋体" w:hAnsi="宋体" w:eastAsia="宋体" w:cs="宋体"/>
                <w:color w:val="333333"/>
                <w:sz w:val="24"/>
                <w:szCs w:val="24"/>
                <w:lang w:val="en-US" w:eastAsia="zh-CN"/>
              </w:rPr>
              <w:t>实践出真知</w:t>
            </w:r>
            <w:r>
              <w:rPr>
                <w:rFonts w:hint="eastAsia" w:ascii="宋体" w:hAnsi="宋体" w:eastAsia="宋体" w:cs="宋体"/>
                <w:color w:val="333333"/>
                <w:sz w:val="24"/>
                <w:szCs w:val="24"/>
                <w:lang w:eastAsia="zh-CN"/>
              </w:rPr>
              <w:t>”</w:t>
            </w:r>
            <w:r>
              <w:rPr>
                <w:rFonts w:hint="eastAsia" w:ascii="宋体" w:hAnsi="宋体" w:eastAsia="宋体" w:cs="宋体"/>
                <w:color w:val="333333"/>
                <w:sz w:val="24"/>
                <w:szCs w:val="24"/>
                <w:lang w:val="en-US" w:eastAsia="zh-CN"/>
              </w:rPr>
              <w:t>..汽车工程学院开展工程实践班交流展示活动</w:t>
            </w:r>
          </w:p>
        </w:tc>
      </w:tr>
      <w:tr w14:paraId="5D17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48240DDA">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545" w:type="dxa"/>
            <w:tcBorders>
              <w:top w:val="single" w:color="auto" w:sz="4" w:space="0"/>
              <w:left w:val="single" w:color="auto" w:sz="4" w:space="0"/>
              <w:bottom w:val="single" w:color="auto" w:sz="4" w:space="0"/>
              <w:right w:val="single" w:color="auto" w:sz="4" w:space="0"/>
            </w:tcBorders>
            <w:vAlign w:val="center"/>
          </w:tcPr>
          <w:p w14:paraId="546091AF">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2025.05.28</w:t>
            </w:r>
          </w:p>
        </w:tc>
        <w:tc>
          <w:tcPr>
            <w:tcW w:w="6026" w:type="dxa"/>
            <w:tcBorders>
              <w:top w:val="single" w:color="auto" w:sz="4" w:space="0"/>
              <w:left w:val="single" w:color="auto" w:sz="4" w:space="0"/>
              <w:bottom w:val="single" w:color="auto" w:sz="4" w:space="0"/>
              <w:right w:val="single" w:color="auto" w:sz="4" w:space="0"/>
            </w:tcBorders>
            <w:vAlign w:val="center"/>
          </w:tcPr>
          <w:p w14:paraId="156B0827">
            <w:pPr>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组织汽车工程技术专业职业本科学生开展实训观摩活动</w:t>
            </w:r>
          </w:p>
        </w:tc>
      </w:tr>
      <w:tr w14:paraId="546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45219631">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545" w:type="dxa"/>
            <w:tcBorders>
              <w:top w:val="single" w:color="auto" w:sz="4" w:space="0"/>
              <w:left w:val="single" w:color="auto" w:sz="4" w:space="0"/>
              <w:bottom w:val="single" w:color="auto" w:sz="4" w:space="0"/>
              <w:right w:val="single" w:color="auto" w:sz="4" w:space="0"/>
            </w:tcBorders>
            <w:vAlign w:val="center"/>
          </w:tcPr>
          <w:p w14:paraId="7DA6F893">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2025.05.29</w:t>
            </w:r>
          </w:p>
        </w:tc>
        <w:tc>
          <w:tcPr>
            <w:tcW w:w="6026" w:type="dxa"/>
            <w:tcBorders>
              <w:top w:val="single" w:color="auto" w:sz="4" w:space="0"/>
              <w:left w:val="single" w:color="auto" w:sz="4" w:space="0"/>
              <w:bottom w:val="single" w:color="auto" w:sz="4" w:space="0"/>
              <w:right w:val="single" w:color="auto" w:sz="4" w:space="0"/>
            </w:tcBorders>
            <w:vAlign w:val="center"/>
          </w:tcPr>
          <w:p w14:paraId="432AA1E2">
            <w:pPr>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汽车工程学院举办“和美陇原、同心筑梦”主题演讲活动</w:t>
            </w:r>
          </w:p>
        </w:tc>
      </w:tr>
      <w:tr w14:paraId="4966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0068B478">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545" w:type="dxa"/>
            <w:tcBorders>
              <w:top w:val="single" w:color="auto" w:sz="4" w:space="0"/>
              <w:left w:val="single" w:color="auto" w:sz="4" w:space="0"/>
              <w:bottom w:val="single" w:color="auto" w:sz="4" w:space="0"/>
              <w:right w:val="single" w:color="auto" w:sz="4" w:space="0"/>
            </w:tcBorders>
            <w:vAlign w:val="center"/>
          </w:tcPr>
          <w:p w14:paraId="3139BE78">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2025.06.19</w:t>
            </w:r>
          </w:p>
        </w:tc>
        <w:tc>
          <w:tcPr>
            <w:tcW w:w="6026" w:type="dxa"/>
            <w:tcBorders>
              <w:top w:val="single" w:color="auto" w:sz="4" w:space="0"/>
              <w:left w:val="single" w:color="auto" w:sz="4" w:space="0"/>
              <w:bottom w:val="single" w:color="auto" w:sz="4" w:space="0"/>
              <w:right w:val="single" w:color="auto" w:sz="4" w:space="0"/>
            </w:tcBorders>
            <w:vAlign w:val="center"/>
          </w:tcPr>
          <w:p w14:paraId="601950C0">
            <w:pPr>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汽车工程学院开展普法教育知识竞赛</w:t>
            </w:r>
          </w:p>
        </w:tc>
      </w:tr>
      <w:tr w14:paraId="621B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780BA06F">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545" w:type="dxa"/>
            <w:tcBorders>
              <w:top w:val="single" w:color="auto" w:sz="4" w:space="0"/>
              <w:left w:val="single" w:color="auto" w:sz="4" w:space="0"/>
              <w:bottom w:val="single" w:color="auto" w:sz="4" w:space="0"/>
              <w:right w:val="single" w:color="auto" w:sz="4" w:space="0"/>
            </w:tcBorders>
            <w:vAlign w:val="center"/>
          </w:tcPr>
          <w:p w14:paraId="2F405063">
            <w:pPr>
              <w:jc w:val="left"/>
              <w:rPr>
                <w:rFonts w:hint="eastAsia" w:ascii="宋体" w:hAnsi="宋体" w:eastAsia="宋体" w:cs="宋体"/>
                <w:sz w:val="24"/>
                <w:szCs w:val="24"/>
                <w:lang w:val="en-US" w:eastAsia="zh-CN"/>
              </w:rPr>
            </w:pPr>
            <w:r>
              <w:rPr>
                <w:rFonts w:hint="eastAsia" w:ascii="宋体" w:hAnsi="宋体" w:eastAsia="宋体" w:cs="宋体"/>
                <w:color w:val="333333"/>
                <w:sz w:val="24"/>
                <w:szCs w:val="24"/>
                <w:lang w:val="en-US" w:eastAsia="zh-CN"/>
              </w:rPr>
              <w:t>2025.06.25</w:t>
            </w:r>
          </w:p>
        </w:tc>
        <w:tc>
          <w:tcPr>
            <w:tcW w:w="6026" w:type="dxa"/>
            <w:tcBorders>
              <w:top w:val="single" w:color="auto" w:sz="4" w:space="0"/>
              <w:left w:val="single" w:color="auto" w:sz="4" w:space="0"/>
              <w:bottom w:val="single" w:color="auto" w:sz="4" w:space="0"/>
              <w:right w:val="single" w:color="auto" w:sz="4" w:space="0"/>
            </w:tcBorders>
            <w:vAlign w:val="center"/>
          </w:tcPr>
          <w:p w14:paraId="76752578">
            <w:pPr>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诚信筑梦、资助育人 ...汽车工程学院召开学生表彰、诚信教育、杰出校友事迹分享会</w:t>
            </w:r>
          </w:p>
        </w:tc>
      </w:tr>
      <w:tr w14:paraId="27E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29292551">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545" w:type="dxa"/>
            <w:tcBorders>
              <w:top w:val="single" w:color="auto" w:sz="4" w:space="0"/>
              <w:left w:val="single" w:color="auto" w:sz="4" w:space="0"/>
              <w:bottom w:val="single" w:color="auto" w:sz="4" w:space="0"/>
              <w:right w:val="single" w:color="auto" w:sz="4" w:space="0"/>
            </w:tcBorders>
            <w:vAlign w:val="center"/>
          </w:tcPr>
          <w:p w14:paraId="06C033DD">
            <w:pPr>
              <w:jc w:val="left"/>
              <w:rPr>
                <w:rFonts w:hint="eastAsia" w:ascii="宋体" w:hAnsi="宋体" w:eastAsia="宋体" w:cs="宋体"/>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07</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15</w:t>
            </w:r>
          </w:p>
        </w:tc>
        <w:tc>
          <w:tcPr>
            <w:tcW w:w="6026" w:type="dxa"/>
            <w:tcBorders>
              <w:top w:val="single" w:color="auto" w:sz="4" w:space="0"/>
              <w:left w:val="single" w:color="auto" w:sz="4" w:space="0"/>
              <w:bottom w:val="single" w:color="auto" w:sz="4" w:space="0"/>
              <w:right w:val="single" w:color="auto" w:sz="4" w:space="0"/>
            </w:tcBorders>
            <w:vAlign w:val="center"/>
          </w:tcPr>
          <w:p w14:paraId="2768BDE2">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汽车工程学院开展2025年暑假家庭经济困难学生走访 暨“资助政策乡村行”活动</w:t>
            </w:r>
          </w:p>
        </w:tc>
      </w:tr>
      <w:tr w14:paraId="1B1A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369F4C55">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545" w:type="dxa"/>
            <w:tcBorders>
              <w:top w:val="single" w:color="auto" w:sz="4" w:space="0"/>
              <w:left w:val="single" w:color="auto" w:sz="4" w:space="0"/>
              <w:bottom w:val="single" w:color="auto" w:sz="4" w:space="0"/>
              <w:right w:val="single" w:color="auto" w:sz="4" w:space="0"/>
            </w:tcBorders>
            <w:vAlign w:val="center"/>
          </w:tcPr>
          <w:p w14:paraId="3E4301B6">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07</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15</w:t>
            </w:r>
          </w:p>
        </w:tc>
        <w:tc>
          <w:tcPr>
            <w:tcW w:w="6026" w:type="dxa"/>
            <w:tcBorders>
              <w:top w:val="single" w:color="auto" w:sz="4" w:space="0"/>
              <w:left w:val="single" w:color="auto" w:sz="4" w:space="0"/>
              <w:bottom w:val="single" w:color="auto" w:sz="4" w:space="0"/>
              <w:right w:val="single" w:color="auto" w:sz="4" w:space="0"/>
            </w:tcBorders>
            <w:vAlign w:val="center"/>
          </w:tcPr>
          <w:p w14:paraId="38041403">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汽车工程学院开展2025年暑期“三下乡”活动</w:t>
            </w:r>
          </w:p>
        </w:tc>
      </w:tr>
      <w:tr w14:paraId="03B1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67E69F88">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545" w:type="dxa"/>
            <w:tcBorders>
              <w:top w:val="single" w:color="auto" w:sz="4" w:space="0"/>
              <w:left w:val="single" w:color="auto" w:sz="4" w:space="0"/>
              <w:bottom w:val="single" w:color="auto" w:sz="4" w:space="0"/>
              <w:right w:val="single" w:color="auto" w:sz="4" w:space="0"/>
            </w:tcBorders>
            <w:vAlign w:val="center"/>
          </w:tcPr>
          <w:p w14:paraId="5EBD92BC">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08</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25</w:t>
            </w:r>
          </w:p>
        </w:tc>
        <w:tc>
          <w:tcPr>
            <w:tcW w:w="6026" w:type="dxa"/>
            <w:tcBorders>
              <w:top w:val="single" w:color="auto" w:sz="4" w:space="0"/>
              <w:left w:val="single" w:color="auto" w:sz="4" w:space="0"/>
              <w:bottom w:val="single" w:color="auto" w:sz="4" w:space="0"/>
              <w:right w:val="single" w:color="auto" w:sz="4" w:space="0"/>
            </w:tcBorders>
            <w:vAlign w:val="center"/>
          </w:tcPr>
          <w:p w14:paraId="1DBE7AFB">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汽车工程学院开展2025年秋季学期“首课”听课活动</w:t>
            </w:r>
          </w:p>
        </w:tc>
      </w:tr>
      <w:tr w14:paraId="71C7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158397F6">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545" w:type="dxa"/>
            <w:tcBorders>
              <w:top w:val="single" w:color="auto" w:sz="4" w:space="0"/>
              <w:left w:val="single" w:color="auto" w:sz="4" w:space="0"/>
              <w:bottom w:val="single" w:color="auto" w:sz="4" w:space="0"/>
              <w:right w:val="single" w:color="auto" w:sz="4" w:space="0"/>
            </w:tcBorders>
            <w:vAlign w:val="center"/>
          </w:tcPr>
          <w:p w14:paraId="598DA8D5">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03</w:t>
            </w:r>
          </w:p>
        </w:tc>
        <w:tc>
          <w:tcPr>
            <w:tcW w:w="6026" w:type="dxa"/>
            <w:tcBorders>
              <w:top w:val="single" w:color="auto" w:sz="4" w:space="0"/>
              <w:left w:val="single" w:color="auto" w:sz="4" w:space="0"/>
              <w:bottom w:val="single" w:color="auto" w:sz="4" w:space="0"/>
              <w:right w:val="single" w:color="auto" w:sz="4" w:space="0"/>
            </w:tcBorders>
            <w:vAlign w:val="center"/>
          </w:tcPr>
          <w:p w14:paraId="159DF09F">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汽车工程学院开展“立师德 铸师魂 开学第一讲”教师教育活动</w:t>
            </w:r>
          </w:p>
        </w:tc>
      </w:tr>
      <w:tr w14:paraId="2482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0DDF7CBE">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1545" w:type="dxa"/>
            <w:tcBorders>
              <w:top w:val="single" w:color="auto" w:sz="4" w:space="0"/>
              <w:left w:val="single" w:color="auto" w:sz="4" w:space="0"/>
              <w:bottom w:val="single" w:color="auto" w:sz="4" w:space="0"/>
              <w:right w:val="single" w:color="auto" w:sz="4" w:space="0"/>
            </w:tcBorders>
            <w:vAlign w:val="center"/>
          </w:tcPr>
          <w:p w14:paraId="75161345">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p>
        </w:tc>
        <w:tc>
          <w:tcPr>
            <w:tcW w:w="6026" w:type="dxa"/>
            <w:tcBorders>
              <w:top w:val="single" w:color="auto" w:sz="4" w:space="0"/>
              <w:left w:val="single" w:color="auto" w:sz="4" w:space="0"/>
              <w:bottom w:val="single" w:color="auto" w:sz="4" w:space="0"/>
              <w:right w:val="single" w:color="auto" w:sz="4" w:space="0"/>
            </w:tcBorders>
            <w:vAlign w:val="center"/>
          </w:tcPr>
          <w:p w14:paraId="26E16969">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汽车工程学院组织开展2025级学生大会暨新生专业教育</w:t>
            </w:r>
          </w:p>
        </w:tc>
      </w:tr>
      <w:tr w14:paraId="779B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21BEFB5A">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1545" w:type="dxa"/>
            <w:tcBorders>
              <w:top w:val="single" w:color="auto" w:sz="4" w:space="0"/>
              <w:left w:val="single" w:color="auto" w:sz="4" w:space="0"/>
              <w:bottom w:val="single" w:color="auto" w:sz="4" w:space="0"/>
              <w:right w:val="single" w:color="auto" w:sz="4" w:space="0"/>
            </w:tcBorders>
            <w:vAlign w:val="center"/>
          </w:tcPr>
          <w:p w14:paraId="051ED209">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11</w:t>
            </w:r>
          </w:p>
        </w:tc>
        <w:tc>
          <w:tcPr>
            <w:tcW w:w="6026" w:type="dxa"/>
            <w:tcBorders>
              <w:top w:val="single" w:color="auto" w:sz="4" w:space="0"/>
              <w:left w:val="single" w:color="auto" w:sz="4" w:space="0"/>
              <w:bottom w:val="single" w:color="auto" w:sz="4" w:space="0"/>
              <w:right w:val="single" w:color="auto" w:sz="4" w:space="0"/>
            </w:tcBorders>
            <w:vAlign w:val="center"/>
          </w:tcPr>
          <w:p w14:paraId="2B222CD2">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开启青春新征程—汽车工程学院喜迎 2025级新同学</w:t>
            </w:r>
          </w:p>
        </w:tc>
      </w:tr>
      <w:tr w14:paraId="391E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52658C4D">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1545" w:type="dxa"/>
            <w:tcBorders>
              <w:top w:val="single" w:color="auto" w:sz="4" w:space="0"/>
              <w:left w:val="single" w:color="auto" w:sz="4" w:space="0"/>
              <w:bottom w:val="single" w:color="auto" w:sz="4" w:space="0"/>
              <w:right w:val="single" w:color="auto" w:sz="4" w:space="0"/>
            </w:tcBorders>
            <w:vAlign w:val="center"/>
          </w:tcPr>
          <w:p w14:paraId="378095EC">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18</w:t>
            </w:r>
          </w:p>
        </w:tc>
        <w:tc>
          <w:tcPr>
            <w:tcW w:w="6026" w:type="dxa"/>
            <w:tcBorders>
              <w:top w:val="single" w:color="auto" w:sz="4" w:space="0"/>
              <w:left w:val="single" w:color="auto" w:sz="4" w:space="0"/>
              <w:bottom w:val="single" w:color="auto" w:sz="4" w:space="0"/>
              <w:right w:val="single" w:color="auto" w:sz="4" w:space="0"/>
            </w:tcBorders>
            <w:vAlign w:val="center"/>
          </w:tcPr>
          <w:p w14:paraId="0C546EBF">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精细管理、全力保障——汽车工程学院召开岗位实习工作推进会</w:t>
            </w:r>
          </w:p>
        </w:tc>
      </w:tr>
      <w:tr w14:paraId="2112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62C3520B">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1545" w:type="dxa"/>
            <w:tcBorders>
              <w:top w:val="single" w:color="auto" w:sz="4" w:space="0"/>
              <w:left w:val="single" w:color="auto" w:sz="4" w:space="0"/>
              <w:bottom w:val="single" w:color="auto" w:sz="4" w:space="0"/>
              <w:right w:val="single" w:color="auto" w:sz="4" w:space="0"/>
            </w:tcBorders>
            <w:vAlign w:val="center"/>
          </w:tcPr>
          <w:p w14:paraId="02732880">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19</w:t>
            </w:r>
          </w:p>
        </w:tc>
        <w:tc>
          <w:tcPr>
            <w:tcW w:w="6026" w:type="dxa"/>
            <w:tcBorders>
              <w:top w:val="single" w:color="auto" w:sz="4" w:space="0"/>
              <w:left w:val="single" w:color="auto" w:sz="4" w:space="0"/>
              <w:bottom w:val="single" w:color="auto" w:sz="4" w:space="0"/>
              <w:right w:val="single" w:color="auto" w:sz="4" w:space="0"/>
            </w:tcBorders>
            <w:vAlign w:val="center"/>
          </w:tcPr>
          <w:p w14:paraId="36350ED7">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汽车工程学院举办第28届全国推广普通话宣传周活动</w:t>
            </w:r>
          </w:p>
        </w:tc>
      </w:tr>
      <w:tr w14:paraId="4F33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4CD736A6">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1545" w:type="dxa"/>
            <w:tcBorders>
              <w:top w:val="single" w:color="auto" w:sz="4" w:space="0"/>
              <w:left w:val="single" w:color="auto" w:sz="4" w:space="0"/>
              <w:bottom w:val="single" w:color="auto" w:sz="4" w:space="0"/>
              <w:right w:val="single" w:color="auto" w:sz="4" w:space="0"/>
            </w:tcBorders>
            <w:vAlign w:val="center"/>
          </w:tcPr>
          <w:p w14:paraId="3772CE37">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09</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28</w:t>
            </w:r>
          </w:p>
        </w:tc>
        <w:tc>
          <w:tcPr>
            <w:tcW w:w="6026" w:type="dxa"/>
            <w:tcBorders>
              <w:top w:val="single" w:color="auto" w:sz="4" w:space="0"/>
              <w:left w:val="single" w:color="auto" w:sz="4" w:space="0"/>
              <w:bottom w:val="single" w:color="auto" w:sz="4" w:space="0"/>
              <w:right w:val="single" w:color="auto" w:sz="4" w:space="0"/>
            </w:tcBorders>
            <w:vAlign w:val="center"/>
          </w:tcPr>
          <w:p w14:paraId="02EBEA04">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汽车工程学院开展学生资助工作专项培训</w:t>
            </w:r>
          </w:p>
        </w:tc>
      </w:tr>
      <w:tr w14:paraId="5B44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307C63B5">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1545" w:type="dxa"/>
            <w:tcBorders>
              <w:top w:val="single" w:color="auto" w:sz="4" w:space="0"/>
              <w:left w:val="single" w:color="auto" w:sz="4" w:space="0"/>
              <w:bottom w:val="single" w:color="auto" w:sz="4" w:space="0"/>
              <w:right w:val="single" w:color="auto" w:sz="4" w:space="0"/>
            </w:tcBorders>
            <w:vAlign w:val="center"/>
          </w:tcPr>
          <w:p w14:paraId="1077A5C6">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10</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15</w:t>
            </w:r>
          </w:p>
        </w:tc>
        <w:tc>
          <w:tcPr>
            <w:tcW w:w="6026" w:type="dxa"/>
            <w:tcBorders>
              <w:top w:val="single" w:color="auto" w:sz="4" w:space="0"/>
              <w:left w:val="single" w:color="auto" w:sz="4" w:space="0"/>
              <w:bottom w:val="single" w:color="auto" w:sz="4" w:space="0"/>
              <w:right w:val="single" w:color="auto" w:sz="4" w:space="0"/>
            </w:tcBorders>
            <w:vAlign w:val="center"/>
          </w:tcPr>
          <w:p w14:paraId="755431A8">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汽车工程学院开展“一学五查双促进”素质提升专项活动</w:t>
            </w:r>
          </w:p>
        </w:tc>
      </w:tr>
      <w:tr w14:paraId="6D74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1D3074B8">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1545" w:type="dxa"/>
            <w:tcBorders>
              <w:top w:val="single" w:color="auto" w:sz="4" w:space="0"/>
              <w:left w:val="single" w:color="auto" w:sz="4" w:space="0"/>
              <w:bottom w:val="single" w:color="auto" w:sz="4" w:space="0"/>
              <w:right w:val="single" w:color="auto" w:sz="4" w:space="0"/>
            </w:tcBorders>
            <w:vAlign w:val="center"/>
          </w:tcPr>
          <w:p w14:paraId="54AC362B">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10</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16</w:t>
            </w:r>
          </w:p>
        </w:tc>
        <w:tc>
          <w:tcPr>
            <w:tcW w:w="6026" w:type="dxa"/>
            <w:tcBorders>
              <w:top w:val="single" w:color="auto" w:sz="4" w:space="0"/>
              <w:left w:val="single" w:color="auto" w:sz="4" w:space="0"/>
              <w:bottom w:val="single" w:color="auto" w:sz="4" w:space="0"/>
              <w:right w:val="single" w:color="auto" w:sz="4" w:space="0"/>
            </w:tcBorders>
            <w:vAlign w:val="center"/>
          </w:tcPr>
          <w:p w14:paraId="7A3AB3C1">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汽车工程学院开展学校新版学籍管理规定宣传教育活动</w:t>
            </w:r>
          </w:p>
        </w:tc>
      </w:tr>
      <w:tr w14:paraId="1835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7DCE2FE8">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1545" w:type="dxa"/>
            <w:tcBorders>
              <w:top w:val="single" w:color="auto" w:sz="4" w:space="0"/>
              <w:left w:val="single" w:color="auto" w:sz="4" w:space="0"/>
              <w:bottom w:val="single" w:color="auto" w:sz="4" w:space="0"/>
              <w:right w:val="single" w:color="auto" w:sz="4" w:space="0"/>
            </w:tcBorders>
            <w:vAlign w:val="center"/>
          </w:tcPr>
          <w:p w14:paraId="32A08CF0">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10</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20</w:t>
            </w:r>
          </w:p>
        </w:tc>
        <w:tc>
          <w:tcPr>
            <w:tcW w:w="6026" w:type="dxa"/>
            <w:tcBorders>
              <w:top w:val="single" w:color="auto" w:sz="4" w:space="0"/>
              <w:left w:val="single" w:color="auto" w:sz="4" w:space="0"/>
              <w:bottom w:val="single" w:color="auto" w:sz="4" w:space="0"/>
              <w:right w:val="single" w:color="auto" w:sz="4" w:space="0"/>
            </w:tcBorders>
            <w:vAlign w:val="center"/>
          </w:tcPr>
          <w:p w14:paraId="30208715">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汽车工程学院举办2026届本科毕业生企业校园宣讲会</w:t>
            </w:r>
          </w:p>
        </w:tc>
      </w:tr>
      <w:tr w14:paraId="6D4D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6B9216D0">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1545" w:type="dxa"/>
            <w:tcBorders>
              <w:top w:val="single" w:color="auto" w:sz="4" w:space="0"/>
              <w:left w:val="single" w:color="auto" w:sz="4" w:space="0"/>
              <w:bottom w:val="single" w:color="auto" w:sz="4" w:space="0"/>
              <w:right w:val="single" w:color="auto" w:sz="4" w:space="0"/>
            </w:tcBorders>
            <w:vAlign w:val="center"/>
          </w:tcPr>
          <w:p w14:paraId="536269C0">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10</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27</w:t>
            </w:r>
          </w:p>
        </w:tc>
        <w:tc>
          <w:tcPr>
            <w:tcW w:w="6026" w:type="dxa"/>
            <w:tcBorders>
              <w:top w:val="single" w:color="auto" w:sz="4" w:space="0"/>
              <w:left w:val="single" w:color="auto" w:sz="4" w:space="0"/>
              <w:bottom w:val="single" w:color="auto" w:sz="4" w:space="0"/>
              <w:right w:val="single" w:color="auto" w:sz="4" w:space="0"/>
            </w:tcBorders>
            <w:vAlign w:val="center"/>
          </w:tcPr>
          <w:p w14:paraId="29BE4AA2">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以赛促学强纪律 以学促行正校风 ——汽车工程学院举办校纪校规知识竞赛</w:t>
            </w:r>
          </w:p>
        </w:tc>
      </w:tr>
      <w:tr w14:paraId="73F7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5" w:type="dxa"/>
            <w:tcBorders>
              <w:top w:val="single" w:color="auto" w:sz="4" w:space="0"/>
              <w:left w:val="single" w:color="auto" w:sz="4" w:space="0"/>
              <w:bottom w:val="single" w:color="auto" w:sz="4" w:space="0"/>
              <w:right w:val="single" w:color="auto" w:sz="4" w:space="0"/>
            </w:tcBorders>
            <w:vAlign w:val="center"/>
          </w:tcPr>
          <w:p w14:paraId="45F1163F">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1545" w:type="dxa"/>
            <w:tcBorders>
              <w:top w:val="single" w:color="auto" w:sz="4" w:space="0"/>
              <w:left w:val="single" w:color="auto" w:sz="4" w:space="0"/>
              <w:bottom w:val="single" w:color="auto" w:sz="4" w:space="0"/>
              <w:right w:val="single" w:color="auto" w:sz="4" w:space="0"/>
            </w:tcBorders>
            <w:vAlign w:val="center"/>
          </w:tcPr>
          <w:p w14:paraId="5036F130">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2025</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11</w:t>
            </w:r>
            <w:r>
              <w:rPr>
                <w:rFonts w:hint="eastAsia" w:ascii="宋体" w:hAnsi="宋体" w:eastAsia="宋体" w:cs="宋体"/>
                <w:color w:val="333333"/>
                <w:sz w:val="24"/>
                <w:szCs w:val="24"/>
                <w:lang w:val="en-US" w:eastAsia="zh-CN"/>
              </w:rPr>
              <w:t>.</w:t>
            </w:r>
            <w:r>
              <w:rPr>
                <w:rFonts w:hint="default" w:ascii="宋体" w:hAnsi="宋体" w:eastAsia="宋体" w:cs="宋体"/>
                <w:color w:val="333333"/>
                <w:sz w:val="24"/>
                <w:szCs w:val="24"/>
                <w:lang w:val="en-US" w:eastAsia="zh-CN"/>
              </w:rPr>
              <w:t>05</w:t>
            </w:r>
          </w:p>
        </w:tc>
        <w:tc>
          <w:tcPr>
            <w:tcW w:w="6026" w:type="dxa"/>
            <w:tcBorders>
              <w:top w:val="single" w:color="auto" w:sz="4" w:space="0"/>
              <w:left w:val="single" w:color="auto" w:sz="4" w:space="0"/>
              <w:bottom w:val="single" w:color="auto" w:sz="4" w:space="0"/>
              <w:right w:val="single" w:color="auto" w:sz="4" w:space="0"/>
            </w:tcBorders>
            <w:vAlign w:val="center"/>
          </w:tcPr>
          <w:p w14:paraId="3DD0867C">
            <w:pPr>
              <w:jc w:val="left"/>
              <w:rPr>
                <w:rFonts w:hint="default" w:ascii="宋体" w:hAnsi="宋体" w:eastAsia="宋体" w:cs="宋体"/>
                <w:color w:val="333333"/>
                <w:sz w:val="24"/>
                <w:szCs w:val="24"/>
                <w:lang w:val="en-US" w:eastAsia="zh-CN"/>
              </w:rPr>
            </w:pPr>
            <w:r>
              <w:rPr>
                <w:rFonts w:hint="default" w:ascii="宋体" w:hAnsi="宋体" w:eastAsia="宋体" w:cs="宋体"/>
                <w:color w:val="333333"/>
                <w:sz w:val="24"/>
                <w:szCs w:val="24"/>
                <w:lang w:val="en-US" w:eastAsia="zh-CN"/>
              </w:rPr>
              <w:t>法治护青春 规范伴成长——汽车工程学院法治主题海报设计活动</w:t>
            </w:r>
          </w:p>
        </w:tc>
      </w:tr>
    </w:tbl>
    <w:p w14:paraId="5E1CC93C">
      <w:pPr>
        <w:spacing w:line="400" w:lineRule="exact"/>
        <w:ind w:firstLine="420" w:firstLineChars="200"/>
        <w:jc w:val="center"/>
        <w:rPr>
          <w:rFonts w:hint="eastAsia" w:ascii="等线" w:hAnsi="等线" w:eastAsia="等线" w:cs="等线"/>
          <w:szCs w:val="21"/>
        </w:rPr>
      </w:pPr>
    </w:p>
    <w:p w14:paraId="33B1722D">
      <w:pPr>
        <w:spacing w:line="360" w:lineRule="auto"/>
        <w:ind w:firstLine="480" w:firstLineChars="200"/>
        <w:outlineLvl w:val="2"/>
        <w:rPr>
          <w:rFonts w:cs="宋体" w:eastAsiaTheme="minorHAnsi"/>
          <w:b/>
          <w:bCs/>
          <w:sz w:val="24"/>
          <w:szCs w:val="24"/>
        </w:rPr>
      </w:pPr>
      <w:bookmarkStart w:id="7" w:name="_Toc181822936"/>
      <w:r>
        <w:rPr>
          <w:rFonts w:cs="宋体" w:eastAsiaTheme="minorHAnsi"/>
          <w:b/>
          <w:bCs/>
          <w:sz w:val="24"/>
          <w:szCs w:val="24"/>
        </w:rPr>
        <w:t>3.</w:t>
      </w:r>
      <w:r>
        <w:rPr>
          <w:rFonts w:hint="eastAsia" w:cs="宋体" w:eastAsiaTheme="minorHAnsi"/>
          <w:b/>
          <w:bCs/>
          <w:sz w:val="24"/>
          <w:szCs w:val="24"/>
        </w:rPr>
        <w:t>服务制度文化育人</w:t>
      </w:r>
      <w:bookmarkEnd w:id="7"/>
    </w:p>
    <w:p w14:paraId="43F27814">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学院研究梳理管理育人的内容和路径，让育人进教室、进公寓、进实训室处处落实，达到全员育人，全过程育人、全方位育人，并将育人功能发挥纳入岗位考核评价范围，让学生管理更加科学规范。学院紧紧围绕立德树人目标，以奖助学金评选发放为载体，坚持资助与教育并举，济困与扶志并重，构建基于学习成绩、创新发展、社会实践及道德品质的学生评价导向体系，将育人贯穿于服务工作的全过程。通过“诚信教育和金融常识教育”主题活动，培养学生的法律意识、风险防范意识和契约精神；在勤工助学活动开展环节，通过“创新创业讲座、创新创业项目研究”主题活动，挖掘受助学生潜力，着力培养学生自强不息、创新创业的进取精神；在就业、应征入伍等工作环节，通过职业指导课程、专题讲座、支农支教主题社会实践等活动，向学生传达科学的价值观，引导学生积极投身基层、献身国防，培养学生正确的成才观和就业观，引导学生为成为有理想、有道德、有本领的技术技能人才。</w:t>
      </w:r>
    </w:p>
    <w:p w14:paraId="254C81B0">
      <w:pPr>
        <w:spacing w:line="420" w:lineRule="exact"/>
        <w:jc w:val="center"/>
        <w:rPr>
          <w:rFonts w:hint="eastAsia" w:ascii="仿宋" w:hAnsi="仿宋" w:eastAsia="仿宋" w:cs="微软雅黑"/>
          <w:b/>
          <w:bCs/>
          <w:szCs w:val="21"/>
        </w:rPr>
      </w:pPr>
      <w:r>
        <w:rPr>
          <w:rFonts w:hint="eastAsia" w:ascii="仿宋" w:hAnsi="仿宋" w:eastAsia="仿宋" w:cs="微软雅黑"/>
          <w:b/>
          <w:bCs/>
          <w:szCs w:val="21"/>
        </w:rPr>
        <w:t>【案例】开展家庭经济困难学生走访暨“资助政策乡村行”活动</w:t>
      </w:r>
    </w:p>
    <w:p w14:paraId="6DD6EAF5">
      <w:pPr>
        <w:ind w:firstLine="420" w:firstLineChars="200"/>
        <w:rPr>
          <w:rFonts w:hint="eastAsia" w:ascii="仿宋" w:hAnsi="仿宋" w:eastAsia="仿宋"/>
        </w:rPr>
      </w:pPr>
      <w:r>
        <w:rPr>
          <w:rFonts w:hint="eastAsia" w:ascii="仿宋" w:hAnsi="仿宋" w:eastAsia="仿宋"/>
        </w:rPr>
        <w:t>根据学校《202</w:t>
      </w:r>
      <w:r>
        <w:rPr>
          <w:rFonts w:hint="eastAsia" w:ascii="仿宋" w:hAnsi="仿宋" w:eastAsia="仿宋"/>
          <w:lang w:val="en-US" w:eastAsia="zh-CN"/>
        </w:rPr>
        <w:t>5</w:t>
      </w:r>
      <w:r>
        <w:rPr>
          <w:rFonts w:hint="eastAsia" w:ascii="仿宋" w:hAnsi="仿宋" w:eastAsia="仿宋"/>
        </w:rPr>
        <w:t>年暑假家庭经济困难学生走访暨“资助政策乡村行”活动的通知》精神，为进一步落实脱贫攻坚成果与乡村振兴有效衔接，广泛宣传国家资助政策，提高学生资助精准度，增强资助育人实效，汽车工程学院利用暑假期间开展了经济困难学生家庭走访暨“资助政策乡村行”活动。</w:t>
      </w:r>
    </w:p>
    <w:p w14:paraId="48E0F7AF">
      <w:pPr>
        <w:ind w:firstLine="420" w:firstLineChars="200"/>
        <w:rPr>
          <w:rFonts w:ascii="仿宋" w:hAnsi="仿宋" w:eastAsia="仿宋"/>
        </w:rPr>
      </w:pPr>
      <w:r>
        <w:rPr>
          <w:rFonts w:hint="eastAsia" w:ascii="仿宋" w:hAnsi="仿宋" w:eastAsia="仿宋"/>
        </w:rPr>
        <w:t>此次走访活动结合我院1</w:t>
      </w:r>
      <w:r>
        <w:rPr>
          <w:rFonts w:hint="eastAsia" w:ascii="仿宋" w:hAnsi="仿宋" w:eastAsia="仿宋"/>
          <w:lang w:val="en-US" w:eastAsia="zh-CN"/>
        </w:rPr>
        <w:t>2</w:t>
      </w:r>
      <w:r>
        <w:rPr>
          <w:rFonts w:hint="eastAsia" w:ascii="仿宋" w:hAnsi="仿宋" w:eastAsia="仿宋"/>
        </w:rPr>
        <w:t>类特殊群体困难家庭在读学生分布情况，主要走访了会宁县的经济困难学生家庭。学院负责人、学生工作负责人、辅导员参加了此次走访活动。</w:t>
      </w:r>
    </w:p>
    <w:p w14:paraId="6EFBED4C">
      <w:pPr>
        <w:jc w:val="center"/>
        <w:rPr>
          <w:rFonts w:hint="eastAsia" w:ascii="仿宋" w:hAnsi="仿宋" w:eastAsia="仿宋"/>
          <w:lang w:eastAsia="zh-CN"/>
        </w:rPr>
      </w:pPr>
      <w:r>
        <w:rPr>
          <w:rFonts w:hint="eastAsia" w:ascii="仿宋" w:hAnsi="仿宋" w:eastAsia="仿宋"/>
          <w:lang w:eastAsia="zh-CN"/>
        </w:rPr>
        <w:drawing>
          <wp:inline distT="0" distB="0" distL="114300" distR="114300">
            <wp:extent cx="2301240" cy="1940560"/>
            <wp:effectExtent l="0" t="0" r="3810" b="2540"/>
            <wp:docPr id="3" name="图片 3" descr="2c2977d9d14d4f303370638caadf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2977d9d14d4f303370638caadf74f"/>
                    <pic:cNvPicPr>
                      <a:picLocks noChangeAspect="1"/>
                    </pic:cNvPicPr>
                  </pic:nvPicPr>
                  <pic:blipFill>
                    <a:blip r:embed="rId21"/>
                    <a:stretch>
                      <a:fillRect/>
                    </a:stretch>
                  </pic:blipFill>
                  <pic:spPr>
                    <a:xfrm>
                      <a:off x="0" y="0"/>
                      <a:ext cx="2301240" cy="1940560"/>
                    </a:xfrm>
                    <a:prstGeom prst="rect">
                      <a:avLst/>
                    </a:prstGeom>
                  </pic:spPr>
                </pic:pic>
              </a:graphicData>
            </a:graphic>
          </wp:inline>
        </w:drawing>
      </w:r>
      <w:r>
        <w:rPr>
          <w:rFonts w:hint="eastAsia" w:ascii="仿宋" w:hAnsi="仿宋" w:eastAsia="仿宋"/>
          <w:lang w:eastAsia="zh-CN"/>
        </w:rPr>
        <w:drawing>
          <wp:inline distT="0" distB="0" distL="114300" distR="114300">
            <wp:extent cx="2481580" cy="1939925"/>
            <wp:effectExtent l="0" t="0" r="13970" b="3175"/>
            <wp:docPr id="4" name="图片 4" descr="2ba043ae6621a61f2261ef2b7de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ba043ae6621a61f2261ef2b7de7107"/>
                    <pic:cNvPicPr>
                      <a:picLocks noChangeAspect="1"/>
                    </pic:cNvPicPr>
                  </pic:nvPicPr>
                  <pic:blipFill>
                    <a:blip r:embed="rId22"/>
                    <a:stretch>
                      <a:fillRect/>
                    </a:stretch>
                  </pic:blipFill>
                  <pic:spPr>
                    <a:xfrm>
                      <a:off x="0" y="0"/>
                      <a:ext cx="2481580" cy="1939925"/>
                    </a:xfrm>
                    <a:prstGeom prst="rect">
                      <a:avLst/>
                    </a:prstGeom>
                  </pic:spPr>
                </pic:pic>
              </a:graphicData>
            </a:graphic>
          </wp:inline>
        </w:drawing>
      </w:r>
    </w:p>
    <w:p w14:paraId="205A0652">
      <w:pPr>
        <w:jc w:val="center"/>
        <w:rPr>
          <w:rFonts w:hint="eastAsia" w:ascii="仿宋" w:hAnsi="仿宋" w:eastAsia="仿宋"/>
          <w:lang w:eastAsia="zh-CN"/>
        </w:rPr>
      </w:pPr>
      <w:r>
        <w:rPr>
          <w:rFonts w:hint="eastAsia" w:ascii="仿宋" w:hAnsi="仿宋" w:eastAsia="仿宋"/>
          <w:lang w:eastAsia="zh-CN"/>
        </w:rPr>
        <w:drawing>
          <wp:inline distT="0" distB="0" distL="114300" distR="114300">
            <wp:extent cx="2366010" cy="1756410"/>
            <wp:effectExtent l="0" t="0" r="15240" b="15240"/>
            <wp:docPr id="5" name="图片 5" descr="529d662a16a03c534d308937ef16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9d662a16a03c534d308937ef16f5a"/>
                    <pic:cNvPicPr>
                      <a:picLocks noChangeAspect="1"/>
                    </pic:cNvPicPr>
                  </pic:nvPicPr>
                  <pic:blipFill>
                    <a:blip r:embed="rId23"/>
                    <a:stretch>
                      <a:fillRect/>
                    </a:stretch>
                  </pic:blipFill>
                  <pic:spPr>
                    <a:xfrm>
                      <a:off x="0" y="0"/>
                      <a:ext cx="2366010" cy="1756410"/>
                    </a:xfrm>
                    <a:prstGeom prst="rect">
                      <a:avLst/>
                    </a:prstGeom>
                  </pic:spPr>
                </pic:pic>
              </a:graphicData>
            </a:graphic>
          </wp:inline>
        </w:drawing>
      </w:r>
      <w:r>
        <w:rPr>
          <w:rFonts w:hint="eastAsia" w:ascii="仿宋" w:hAnsi="仿宋" w:eastAsia="仿宋"/>
          <w:lang w:eastAsia="zh-CN"/>
        </w:rPr>
        <w:drawing>
          <wp:inline distT="0" distB="0" distL="114300" distR="114300">
            <wp:extent cx="2429510" cy="1770380"/>
            <wp:effectExtent l="0" t="0" r="8890" b="1270"/>
            <wp:docPr id="6" name="图片 6" descr="a0e8d36b826fece13adeec8ef7c9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e8d36b826fece13adeec8ef7c9b57"/>
                    <pic:cNvPicPr>
                      <a:picLocks noChangeAspect="1"/>
                    </pic:cNvPicPr>
                  </pic:nvPicPr>
                  <pic:blipFill>
                    <a:blip r:embed="rId24"/>
                    <a:stretch>
                      <a:fillRect/>
                    </a:stretch>
                  </pic:blipFill>
                  <pic:spPr>
                    <a:xfrm>
                      <a:off x="0" y="0"/>
                      <a:ext cx="2429510" cy="1770380"/>
                    </a:xfrm>
                    <a:prstGeom prst="rect">
                      <a:avLst/>
                    </a:prstGeom>
                  </pic:spPr>
                </pic:pic>
              </a:graphicData>
            </a:graphic>
          </wp:inline>
        </w:drawing>
      </w:r>
    </w:p>
    <w:p w14:paraId="350D4331">
      <w:pPr>
        <w:ind w:firstLine="420" w:firstLineChars="200"/>
        <w:rPr>
          <w:rFonts w:hint="eastAsia" w:ascii="仿宋" w:hAnsi="仿宋" w:eastAsia="仿宋"/>
        </w:rPr>
      </w:pPr>
      <w:r>
        <w:rPr>
          <w:rFonts w:hint="eastAsia" w:ascii="仿宋" w:hAnsi="仿宋" w:eastAsia="仿宋"/>
        </w:rPr>
        <w:t>此次走访活动的主要内容一是宣传国家及学校资助政策。详细诠释国家及学校资助资金的申请条件、评审程序、资助标准等有关要求。二是了解经济困难学生家庭情况。深入了解受访学生家庭情况，收集客观真实的资料，征询学生家长的诉求，提出帮助其克服困难的建议。三是对省内12类特殊群体困难家庭在读学生的相关情况进行调查，汇总整理形成“一生一档”的学生信息数据档案。四是收集学生家庭意见建议。分析学生资助工作中存在的问题及成因，开展专题座谈，分享成果经验，讨论家访中的热点、难点问题，听取各位家长对学生资助及管理等方面的意见和建议，进行归纳整理和总结，为资助工作提供重要依据。</w:t>
      </w:r>
    </w:p>
    <w:p w14:paraId="63C2C89B">
      <w:pPr>
        <w:ind w:firstLine="420" w:firstLineChars="200"/>
        <w:rPr>
          <w:rFonts w:hint="eastAsia" w:ascii="仿宋" w:hAnsi="仿宋" w:eastAsia="仿宋"/>
        </w:rPr>
      </w:pPr>
      <w:r>
        <w:rPr>
          <w:rFonts w:hint="eastAsia" w:ascii="仿宋" w:hAnsi="仿宋" w:eastAsia="仿宋"/>
        </w:rPr>
        <w:t>通过此次走访活动，学生家长进一步了解了国家及学校的资助政策，同时对学校给予学生在学习、生活中的关心关怀表示衷心的感谢，并表示一定会加强家校共育，全力配合学校，共同培养教育好学生，为党和国家、社会培养有用之才。</w:t>
      </w:r>
    </w:p>
    <w:p w14:paraId="12278969">
      <w:pPr>
        <w:pStyle w:val="3"/>
        <w:numPr>
          <w:ilvl w:val="0"/>
          <w:numId w:val="2"/>
        </w:numPr>
        <w:spacing w:before="0" w:after="0"/>
        <w:rPr>
          <w:sz w:val="24"/>
          <w:szCs w:val="24"/>
          <w:lang w:eastAsia="zh-CN"/>
        </w:rPr>
      </w:pPr>
      <w:bookmarkStart w:id="8" w:name="_Toc10762"/>
      <w:bookmarkStart w:id="9" w:name="_Toc30506"/>
      <w:bookmarkStart w:id="10" w:name="_Toc181822937"/>
      <w:r>
        <w:rPr>
          <w:rFonts w:hint="eastAsia"/>
          <w:sz w:val="24"/>
          <w:szCs w:val="24"/>
          <w:lang w:eastAsia="zh-CN"/>
        </w:rPr>
        <w:t>学生发展</w:t>
      </w:r>
      <w:bookmarkEnd w:id="8"/>
      <w:bookmarkEnd w:id="9"/>
      <w:r>
        <w:rPr>
          <w:rFonts w:hint="eastAsia"/>
          <w:sz w:val="24"/>
          <w:szCs w:val="24"/>
          <w:lang w:eastAsia="zh-CN"/>
        </w:rPr>
        <w:t>质量</w:t>
      </w:r>
      <w:bookmarkEnd w:id="10"/>
    </w:p>
    <w:p w14:paraId="3127D652">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0" w:firstLineChars="200"/>
        <w:textAlignment w:val="auto"/>
        <w:outlineLvl w:val="2"/>
        <w:rPr>
          <w:rFonts w:cs="宋体" w:eastAsiaTheme="minorHAnsi"/>
          <w:b/>
          <w:bCs/>
          <w:sz w:val="24"/>
          <w:szCs w:val="24"/>
        </w:rPr>
      </w:pPr>
      <w:bookmarkStart w:id="11" w:name="_Toc181822938"/>
      <w:r>
        <w:rPr>
          <w:rFonts w:hint="eastAsia" w:cs="宋体" w:eastAsiaTheme="minorHAnsi"/>
          <w:b/>
          <w:bCs/>
          <w:sz w:val="24"/>
          <w:szCs w:val="24"/>
        </w:rPr>
        <w:t>招生情况</w:t>
      </w:r>
      <w:bookmarkEnd w:id="11"/>
    </w:p>
    <w:p w14:paraId="6B0ECC0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5</w:t>
      </w:r>
      <w:r>
        <w:rPr>
          <w:rFonts w:hint="eastAsia" w:ascii="宋体" w:hAnsi="宋体" w:eastAsia="宋体" w:cs="宋体"/>
          <w:sz w:val="24"/>
          <w:szCs w:val="24"/>
        </w:rPr>
        <w:t>年，汽车工程学院招生专业8个，招生学生人数7</w:t>
      </w:r>
      <w:r>
        <w:rPr>
          <w:rFonts w:hint="eastAsia" w:ascii="宋体" w:hAnsi="宋体" w:eastAsia="宋体" w:cs="宋体"/>
          <w:sz w:val="24"/>
          <w:szCs w:val="24"/>
          <w:lang w:val="en-US" w:eastAsia="zh-CN"/>
        </w:rPr>
        <w:t>1</w:t>
      </w:r>
      <w:r>
        <w:rPr>
          <w:rFonts w:hint="eastAsia" w:ascii="宋体" w:hAnsi="宋体" w:eastAsia="宋体" w:cs="宋体"/>
          <w:sz w:val="24"/>
          <w:szCs w:val="24"/>
        </w:rPr>
        <w:t>4人。</w:t>
      </w:r>
    </w:p>
    <w:p w14:paraId="501629AB">
      <w:pPr>
        <w:jc w:val="center"/>
        <w:rPr>
          <w:rFonts w:ascii="宋体" w:hAnsi="宋体" w:eastAsia="宋体" w:cs="宋体"/>
          <w:szCs w:val="21"/>
        </w:rPr>
      </w:pPr>
      <w:bookmarkStart w:id="12" w:name="OLE_LINK3"/>
      <w:r>
        <w:rPr>
          <w:rFonts w:hint="eastAsia" w:ascii="宋体" w:hAnsi="宋体" w:eastAsia="宋体" w:cs="宋体"/>
          <w:szCs w:val="21"/>
        </w:rPr>
        <w:t>表1  202学年汽车工程学院招生情况表</w:t>
      </w:r>
    </w:p>
    <w:tbl>
      <w:tblPr>
        <w:tblStyle w:val="16"/>
        <w:tblW w:w="7820" w:type="dxa"/>
        <w:jc w:val="center"/>
        <w:tblLayout w:type="autofit"/>
        <w:tblCellMar>
          <w:top w:w="0" w:type="dxa"/>
          <w:left w:w="0" w:type="dxa"/>
          <w:bottom w:w="0" w:type="dxa"/>
          <w:right w:w="0" w:type="dxa"/>
        </w:tblCellMar>
      </w:tblPr>
      <w:tblGrid>
        <w:gridCol w:w="781"/>
        <w:gridCol w:w="4447"/>
        <w:gridCol w:w="1210"/>
        <w:gridCol w:w="1382"/>
      </w:tblGrid>
      <w:tr w14:paraId="15B356F2">
        <w:tblPrEx>
          <w:tblCellMar>
            <w:top w:w="0" w:type="dxa"/>
            <w:left w:w="0" w:type="dxa"/>
            <w:bottom w:w="0" w:type="dxa"/>
            <w:right w:w="0" w:type="dxa"/>
          </w:tblCellMar>
        </w:tblPrEx>
        <w:trPr>
          <w:trHeight w:val="84"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7AE02E32">
            <w:pPr>
              <w:spacing w:line="240" w:lineRule="exact"/>
              <w:jc w:val="center"/>
              <w:rPr>
                <w:rFonts w:ascii="宋体" w:hAnsi="宋体" w:eastAsia="宋体" w:cs="宋体"/>
                <w:szCs w:val="21"/>
              </w:rPr>
            </w:pPr>
            <w:r>
              <w:rPr>
                <w:rFonts w:hint="eastAsia" w:ascii="宋体" w:hAnsi="宋体" w:eastAsia="宋体" w:cs="宋体"/>
                <w:szCs w:val="21"/>
              </w:rPr>
              <w:t>序号</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A830CAF">
            <w:pPr>
              <w:spacing w:line="240" w:lineRule="exact"/>
              <w:jc w:val="center"/>
              <w:rPr>
                <w:rFonts w:ascii="宋体" w:hAnsi="宋体" w:eastAsia="宋体" w:cs="宋体"/>
                <w:szCs w:val="21"/>
              </w:rPr>
            </w:pPr>
            <w:r>
              <w:rPr>
                <w:rFonts w:hint="eastAsia" w:ascii="宋体" w:hAnsi="宋体" w:eastAsia="宋体" w:cs="宋体"/>
                <w:szCs w:val="21"/>
              </w:rPr>
              <w:t>专      业</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CBFC651">
            <w:pPr>
              <w:spacing w:line="240" w:lineRule="exact"/>
              <w:jc w:val="center"/>
              <w:rPr>
                <w:rFonts w:ascii="宋体" w:hAnsi="宋体" w:eastAsia="宋体" w:cs="宋体"/>
                <w:szCs w:val="21"/>
              </w:rPr>
            </w:pPr>
            <w:r>
              <w:rPr>
                <w:rFonts w:hint="eastAsia" w:ascii="宋体" w:hAnsi="宋体" w:eastAsia="宋体" w:cs="宋体"/>
                <w:szCs w:val="21"/>
              </w:rPr>
              <w:t>招生人数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Pr>
          <w:p w14:paraId="4517635B">
            <w:pPr>
              <w:spacing w:line="240" w:lineRule="exact"/>
              <w:jc w:val="center"/>
              <w:rPr>
                <w:rFonts w:ascii="宋体" w:hAnsi="宋体" w:eastAsia="宋体" w:cs="宋体"/>
                <w:szCs w:val="21"/>
              </w:rPr>
            </w:pPr>
            <w:r>
              <w:rPr>
                <w:rFonts w:hint="eastAsia" w:ascii="宋体" w:hAnsi="宋体" w:eastAsia="宋体" w:cs="宋体"/>
                <w:szCs w:val="21"/>
              </w:rPr>
              <w:t>层次</w:t>
            </w:r>
          </w:p>
        </w:tc>
      </w:tr>
      <w:tr w14:paraId="0DDD4F48">
        <w:tblPrEx>
          <w:tblCellMar>
            <w:top w:w="0" w:type="dxa"/>
            <w:left w:w="0" w:type="dxa"/>
            <w:bottom w:w="0" w:type="dxa"/>
            <w:right w:w="0" w:type="dxa"/>
          </w:tblCellMar>
        </w:tblPrEx>
        <w:trPr>
          <w:trHeight w:val="300"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F956264">
            <w:pPr>
              <w:spacing w:line="240" w:lineRule="exact"/>
              <w:jc w:val="center"/>
              <w:rPr>
                <w:rFonts w:ascii="宋体" w:hAnsi="宋体" w:eastAsia="宋体" w:cs="宋体"/>
                <w:szCs w:val="21"/>
              </w:rPr>
            </w:pPr>
            <w:r>
              <w:rPr>
                <w:rFonts w:hint="eastAsia" w:ascii="宋体" w:hAnsi="宋体" w:eastAsia="宋体" w:cs="宋体"/>
                <w:szCs w:val="21"/>
              </w:rPr>
              <w:t>1</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6981D65B">
            <w:pPr>
              <w:spacing w:line="240" w:lineRule="exact"/>
              <w:jc w:val="center"/>
              <w:rPr>
                <w:rFonts w:ascii="宋体" w:hAnsi="宋体" w:eastAsia="宋体" w:cs="宋体"/>
                <w:szCs w:val="21"/>
              </w:rPr>
            </w:pPr>
            <w:r>
              <w:rPr>
                <w:rFonts w:hint="eastAsia" w:ascii="宋体" w:hAnsi="宋体" w:eastAsia="宋体" w:cs="宋体"/>
                <w:szCs w:val="21"/>
              </w:rPr>
              <w:t>汽车工程技术</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2F2E5E7">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176</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Pr>
          <w:p w14:paraId="4DE1F227">
            <w:pPr>
              <w:spacing w:line="240" w:lineRule="exact"/>
              <w:jc w:val="center"/>
              <w:rPr>
                <w:rFonts w:ascii="宋体" w:hAnsi="宋体" w:eastAsia="宋体" w:cs="宋体"/>
                <w:szCs w:val="21"/>
              </w:rPr>
            </w:pPr>
            <w:r>
              <w:rPr>
                <w:rFonts w:hint="eastAsia" w:ascii="宋体" w:hAnsi="宋体" w:eastAsia="宋体" w:cs="宋体"/>
                <w:szCs w:val="21"/>
              </w:rPr>
              <w:t>本科</w:t>
            </w:r>
          </w:p>
        </w:tc>
      </w:tr>
      <w:tr w14:paraId="3DF18E42">
        <w:tblPrEx>
          <w:tblCellMar>
            <w:top w:w="0" w:type="dxa"/>
            <w:left w:w="0" w:type="dxa"/>
            <w:bottom w:w="0" w:type="dxa"/>
            <w:right w:w="0" w:type="dxa"/>
          </w:tblCellMar>
        </w:tblPrEx>
        <w:trPr>
          <w:trHeight w:val="79"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7051972">
            <w:pPr>
              <w:spacing w:line="240" w:lineRule="exact"/>
              <w:jc w:val="center"/>
              <w:rPr>
                <w:rFonts w:ascii="宋体" w:hAnsi="宋体" w:eastAsia="宋体" w:cs="宋体"/>
                <w:szCs w:val="21"/>
              </w:rPr>
            </w:pPr>
            <w:r>
              <w:rPr>
                <w:rFonts w:hint="eastAsia" w:ascii="宋体" w:hAnsi="宋体" w:eastAsia="宋体" w:cs="宋体"/>
                <w:szCs w:val="21"/>
              </w:rPr>
              <w:t>2</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7E441E1C">
            <w:pPr>
              <w:spacing w:line="240" w:lineRule="exact"/>
              <w:jc w:val="center"/>
              <w:rPr>
                <w:rFonts w:ascii="宋体" w:hAnsi="宋体" w:eastAsia="宋体" w:cs="宋体"/>
                <w:szCs w:val="21"/>
              </w:rPr>
            </w:pPr>
            <w:r>
              <w:rPr>
                <w:rFonts w:hint="eastAsia" w:ascii="宋体" w:hAnsi="宋体" w:eastAsia="宋体" w:cs="宋体"/>
                <w:szCs w:val="21"/>
              </w:rPr>
              <w:t>汽车制造与试验技术</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81B1451">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93</w:t>
            </w:r>
          </w:p>
        </w:tc>
        <w:tc>
          <w:tcPr>
            <w:tcW w:w="1382" w:type="dxa"/>
            <w:vMerge w:val="restart"/>
            <w:tcBorders>
              <w:top w:val="single" w:color="000000" w:sz="6" w:space="0"/>
              <w:left w:val="single" w:color="000000" w:sz="6" w:space="0"/>
              <w:right w:val="single" w:color="000000" w:sz="6" w:space="0"/>
            </w:tcBorders>
            <w:shd w:val="clear" w:color="auto" w:fill="FFFFFF"/>
            <w:vAlign w:val="center"/>
          </w:tcPr>
          <w:p w14:paraId="6E2ABF0A">
            <w:pPr>
              <w:spacing w:line="240" w:lineRule="exact"/>
              <w:jc w:val="center"/>
              <w:rPr>
                <w:rFonts w:ascii="宋体" w:hAnsi="宋体" w:eastAsia="宋体" w:cs="宋体"/>
                <w:szCs w:val="21"/>
              </w:rPr>
            </w:pPr>
            <w:r>
              <w:rPr>
                <w:rFonts w:hint="eastAsia" w:ascii="宋体" w:hAnsi="宋体" w:eastAsia="宋体" w:cs="宋体"/>
                <w:szCs w:val="21"/>
              </w:rPr>
              <w:t>专科</w:t>
            </w:r>
          </w:p>
        </w:tc>
      </w:tr>
      <w:tr w14:paraId="2C857D4F">
        <w:tblPrEx>
          <w:tblCellMar>
            <w:top w:w="0" w:type="dxa"/>
            <w:left w:w="0" w:type="dxa"/>
            <w:bottom w:w="0" w:type="dxa"/>
            <w:right w:w="0" w:type="dxa"/>
          </w:tblCellMar>
        </w:tblPrEx>
        <w:trPr>
          <w:trHeight w:val="75"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342FD549">
            <w:pPr>
              <w:spacing w:line="240" w:lineRule="exact"/>
              <w:jc w:val="center"/>
              <w:rPr>
                <w:rFonts w:ascii="宋体" w:hAnsi="宋体" w:eastAsia="宋体" w:cs="宋体"/>
                <w:szCs w:val="21"/>
              </w:rPr>
            </w:pPr>
            <w:r>
              <w:rPr>
                <w:rFonts w:hint="eastAsia" w:ascii="宋体" w:hAnsi="宋体" w:eastAsia="宋体" w:cs="宋体"/>
                <w:szCs w:val="21"/>
              </w:rPr>
              <w:t>3</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6333AA1C">
            <w:pPr>
              <w:spacing w:line="240" w:lineRule="exact"/>
              <w:jc w:val="center"/>
              <w:rPr>
                <w:rFonts w:ascii="宋体" w:hAnsi="宋体" w:eastAsia="宋体" w:cs="宋体"/>
                <w:szCs w:val="21"/>
              </w:rPr>
            </w:pPr>
            <w:r>
              <w:rPr>
                <w:rFonts w:hint="eastAsia" w:ascii="宋体" w:hAnsi="宋体" w:eastAsia="宋体" w:cs="宋体"/>
                <w:szCs w:val="21"/>
              </w:rPr>
              <w:t>汽车制造与试验技术（特色学徒（江苏康众））</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ED2C34">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25</w:t>
            </w:r>
          </w:p>
        </w:tc>
        <w:tc>
          <w:tcPr>
            <w:tcW w:w="1382" w:type="dxa"/>
            <w:vMerge w:val="continue"/>
            <w:tcBorders>
              <w:left w:val="single" w:color="000000" w:sz="6" w:space="0"/>
              <w:right w:val="single" w:color="000000" w:sz="6" w:space="0"/>
            </w:tcBorders>
            <w:shd w:val="clear" w:color="auto" w:fill="FFFFFF"/>
          </w:tcPr>
          <w:p w14:paraId="53A144B9">
            <w:pPr>
              <w:spacing w:line="240" w:lineRule="exact"/>
              <w:jc w:val="center"/>
              <w:rPr>
                <w:rFonts w:ascii="宋体" w:hAnsi="宋体" w:eastAsia="宋体" w:cs="宋体"/>
                <w:szCs w:val="21"/>
              </w:rPr>
            </w:pPr>
          </w:p>
        </w:tc>
      </w:tr>
      <w:tr w14:paraId="3A245A74">
        <w:tblPrEx>
          <w:tblCellMar>
            <w:top w:w="0" w:type="dxa"/>
            <w:left w:w="0" w:type="dxa"/>
            <w:bottom w:w="0" w:type="dxa"/>
            <w:right w:w="0" w:type="dxa"/>
          </w:tblCellMar>
        </w:tblPrEx>
        <w:trPr>
          <w:trHeight w:val="75"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8FB7E85">
            <w:pPr>
              <w:spacing w:line="240" w:lineRule="exact"/>
              <w:jc w:val="center"/>
              <w:rPr>
                <w:rFonts w:ascii="宋体" w:hAnsi="宋体" w:eastAsia="宋体" w:cs="宋体"/>
                <w:szCs w:val="21"/>
              </w:rPr>
            </w:pPr>
            <w:r>
              <w:rPr>
                <w:rFonts w:hint="eastAsia" w:ascii="宋体" w:hAnsi="宋体" w:eastAsia="宋体" w:cs="宋体"/>
                <w:szCs w:val="21"/>
              </w:rPr>
              <w:t>4</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656CBBA">
            <w:pPr>
              <w:spacing w:line="240" w:lineRule="exact"/>
              <w:jc w:val="center"/>
              <w:rPr>
                <w:rFonts w:ascii="宋体" w:hAnsi="宋体" w:eastAsia="宋体" w:cs="宋体"/>
                <w:szCs w:val="21"/>
              </w:rPr>
            </w:pPr>
            <w:r>
              <w:rPr>
                <w:rFonts w:hint="eastAsia" w:ascii="宋体" w:hAnsi="宋体" w:eastAsia="宋体" w:cs="宋体"/>
                <w:szCs w:val="21"/>
              </w:rPr>
              <w:t>汽车检测与维修技术</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59257A1">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123</w:t>
            </w:r>
          </w:p>
        </w:tc>
        <w:tc>
          <w:tcPr>
            <w:tcW w:w="1382" w:type="dxa"/>
            <w:vMerge w:val="continue"/>
            <w:tcBorders>
              <w:left w:val="single" w:color="000000" w:sz="6" w:space="0"/>
              <w:right w:val="single" w:color="000000" w:sz="6" w:space="0"/>
            </w:tcBorders>
            <w:shd w:val="clear" w:color="auto" w:fill="FFFFFF"/>
          </w:tcPr>
          <w:p w14:paraId="4E9AA4F1">
            <w:pPr>
              <w:spacing w:line="240" w:lineRule="exact"/>
              <w:jc w:val="center"/>
              <w:rPr>
                <w:rFonts w:ascii="宋体" w:hAnsi="宋体" w:eastAsia="宋体" w:cs="宋体"/>
                <w:szCs w:val="21"/>
              </w:rPr>
            </w:pPr>
          </w:p>
        </w:tc>
      </w:tr>
      <w:tr w14:paraId="4D7334CD">
        <w:tblPrEx>
          <w:tblCellMar>
            <w:top w:w="0" w:type="dxa"/>
            <w:left w:w="0" w:type="dxa"/>
            <w:bottom w:w="0" w:type="dxa"/>
            <w:right w:w="0" w:type="dxa"/>
          </w:tblCellMar>
        </w:tblPrEx>
        <w:trPr>
          <w:trHeight w:val="75"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4F31FBBA">
            <w:pPr>
              <w:spacing w:line="240" w:lineRule="exact"/>
              <w:jc w:val="center"/>
              <w:rPr>
                <w:rFonts w:ascii="宋体" w:hAnsi="宋体" w:eastAsia="宋体" w:cs="宋体"/>
                <w:szCs w:val="21"/>
              </w:rPr>
            </w:pPr>
            <w:r>
              <w:rPr>
                <w:rFonts w:hint="eastAsia" w:ascii="宋体" w:hAnsi="宋体" w:eastAsia="宋体" w:cs="宋体"/>
                <w:szCs w:val="21"/>
              </w:rPr>
              <w:t>6</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57CE0209">
            <w:pPr>
              <w:spacing w:line="240" w:lineRule="exact"/>
              <w:jc w:val="center"/>
              <w:rPr>
                <w:rFonts w:ascii="宋体" w:hAnsi="宋体" w:eastAsia="宋体" w:cs="宋体"/>
                <w:szCs w:val="21"/>
              </w:rPr>
            </w:pPr>
            <w:r>
              <w:rPr>
                <w:rFonts w:hint="eastAsia" w:ascii="宋体" w:hAnsi="宋体" w:eastAsia="宋体" w:cs="宋体"/>
                <w:szCs w:val="21"/>
              </w:rPr>
              <w:t>新能源汽车技术</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B1A6458">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180</w:t>
            </w:r>
          </w:p>
        </w:tc>
        <w:tc>
          <w:tcPr>
            <w:tcW w:w="1382" w:type="dxa"/>
            <w:vMerge w:val="continue"/>
            <w:tcBorders>
              <w:left w:val="single" w:color="000000" w:sz="6" w:space="0"/>
              <w:right w:val="single" w:color="000000" w:sz="6" w:space="0"/>
            </w:tcBorders>
            <w:shd w:val="clear" w:color="auto" w:fill="FFFFFF"/>
          </w:tcPr>
          <w:p w14:paraId="0F326FAD">
            <w:pPr>
              <w:spacing w:line="240" w:lineRule="exact"/>
              <w:jc w:val="center"/>
              <w:rPr>
                <w:rFonts w:ascii="宋体" w:hAnsi="宋体" w:eastAsia="宋体" w:cs="宋体"/>
                <w:szCs w:val="21"/>
              </w:rPr>
            </w:pPr>
          </w:p>
        </w:tc>
      </w:tr>
      <w:tr w14:paraId="4FEDBAA4">
        <w:tblPrEx>
          <w:tblCellMar>
            <w:top w:w="0" w:type="dxa"/>
            <w:left w:w="0" w:type="dxa"/>
            <w:bottom w:w="0" w:type="dxa"/>
            <w:right w:w="0" w:type="dxa"/>
          </w:tblCellMar>
        </w:tblPrEx>
        <w:trPr>
          <w:trHeight w:val="75"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2735400">
            <w:pPr>
              <w:spacing w:line="240" w:lineRule="exact"/>
              <w:jc w:val="center"/>
              <w:rPr>
                <w:rFonts w:ascii="宋体" w:hAnsi="宋体" w:eastAsia="宋体" w:cs="宋体"/>
                <w:szCs w:val="21"/>
              </w:rPr>
            </w:pPr>
            <w:r>
              <w:rPr>
                <w:rFonts w:hint="eastAsia" w:ascii="宋体" w:hAnsi="宋体" w:eastAsia="宋体" w:cs="宋体"/>
                <w:szCs w:val="21"/>
              </w:rPr>
              <w:t>8</w:t>
            </w: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726B54DE">
            <w:pPr>
              <w:spacing w:line="240" w:lineRule="exact"/>
              <w:jc w:val="center"/>
              <w:rPr>
                <w:rFonts w:ascii="宋体" w:hAnsi="宋体" w:eastAsia="宋体" w:cs="宋体"/>
                <w:szCs w:val="21"/>
              </w:rPr>
            </w:pPr>
            <w:r>
              <w:rPr>
                <w:rFonts w:hint="eastAsia" w:ascii="宋体" w:hAnsi="宋体" w:eastAsia="宋体" w:cs="宋体"/>
                <w:szCs w:val="21"/>
              </w:rPr>
              <w:t>智能网联汽车技术</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2CA5BE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rPr>
              <w:t>4</w:t>
            </w:r>
            <w:r>
              <w:rPr>
                <w:rFonts w:hint="eastAsia" w:ascii="宋体" w:hAnsi="宋体" w:eastAsia="宋体" w:cs="宋体"/>
                <w:szCs w:val="21"/>
                <w:lang w:val="en-US" w:eastAsia="zh-CN"/>
              </w:rPr>
              <w:t>2</w:t>
            </w:r>
          </w:p>
        </w:tc>
        <w:tc>
          <w:tcPr>
            <w:tcW w:w="1382" w:type="dxa"/>
            <w:vMerge w:val="continue"/>
            <w:tcBorders>
              <w:left w:val="single" w:color="000000" w:sz="6" w:space="0"/>
              <w:right w:val="single" w:color="000000" w:sz="6" w:space="0"/>
            </w:tcBorders>
            <w:shd w:val="clear" w:color="auto" w:fill="FFFFFF"/>
          </w:tcPr>
          <w:p w14:paraId="7092FD23">
            <w:pPr>
              <w:spacing w:line="240" w:lineRule="exact"/>
              <w:jc w:val="center"/>
              <w:rPr>
                <w:rFonts w:ascii="宋体" w:hAnsi="宋体" w:eastAsia="宋体" w:cs="宋体"/>
                <w:szCs w:val="21"/>
              </w:rPr>
            </w:pPr>
          </w:p>
        </w:tc>
      </w:tr>
      <w:tr w14:paraId="16CCD5FB">
        <w:tblPrEx>
          <w:tblCellMar>
            <w:top w:w="0" w:type="dxa"/>
            <w:left w:w="0" w:type="dxa"/>
            <w:bottom w:w="0" w:type="dxa"/>
            <w:right w:w="0" w:type="dxa"/>
          </w:tblCellMar>
        </w:tblPrEx>
        <w:trPr>
          <w:trHeight w:val="75" w:hRule="atLeast"/>
          <w:jc w:val="center"/>
        </w:trPr>
        <w:tc>
          <w:tcPr>
            <w:tcW w:w="78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09EF2474">
            <w:pPr>
              <w:spacing w:line="240" w:lineRule="exact"/>
              <w:jc w:val="center"/>
              <w:rPr>
                <w:rFonts w:ascii="宋体" w:hAnsi="宋体" w:eastAsia="宋体" w:cs="宋体"/>
                <w:szCs w:val="21"/>
              </w:rPr>
            </w:pPr>
          </w:p>
        </w:tc>
        <w:tc>
          <w:tcPr>
            <w:tcW w:w="444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14:paraId="304C78DB">
            <w:pPr>
              <w:spacing w:line="240" w:lineRule="exact"/>
              <w:jc w:val="center"/>
              <w:rPr>
                <w:rFonts w:ascii="宋体" w:hAnsi="宋体" w:eastAsia="宋体" w:cs="宋体"/>
                <w:szCs w:val="21"/>
              </w:rPr>
            </w:pPr>
            <w:r>
              <w:rPr>
                <w:rFonts w:hint="eastAsia" w:ascii="宋体" w:hAnsi="宋体" w:eastAsia="宋体" w:cs="宋体"/>
                <w:szCs w:val="21"/>
              </w:rPr>
              <w:t>合计</w:t>
            </w:r>
          </w:p>
        </w:tc>
        <w:tc>
          <w:tcPr>
            <w:tcW w:w="121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0B9310E">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639</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Pr>
          <w:p w14:paraId="7D139AEE">
            <w:pPr>
              <w:spacing w:line="240" w:lineRule="exact"/>
              <w:jc w:val="center"/>
              <w:rPr>
                <w:rFonts w:ascii="宋体" w:hAnsi="宋体" w:eastAsia="宋体" w:cs="宋体"/>
                <w:szCs w:val="21"/>
              </w:rPr>
            </w:pPr>
          </w:p>
        </w:tc>
      </w:tr>
      <w:bookmarkEnd w:id="12"/>
    </w:tbl>
    <w:p w14:paraId="61B30078">
      <w:pPr>
        <w:pStyle w:val="7"/>
        <w:tabs>
          <w:tab w:val="left" w:pos="8306"/>
        </w:tabs>
        <w:spacing w:before="44" w:line="364" w:lineRule="auto"/>
        <w:ind w:right="-58" w:firstLine="724" w:firstLineChars="302"/>
        <w:jc w:val="both"/>
        <w:rPr>
          <w:rFonts w:hint="default"/>
          <w:kern w:val="2"/>
          <w:lang w:val="en-US" w:eastAsia="zh-CN"/>
        </w:rPr>
      </w:pPr>
      <w:r>
        <w:rPr>
          <w:rFonts w:hint="eastAsia"/>
          <w:kern w:val="2"/>
          <w:lang w:eastAsia="zh-CN"/>
        </w:rPr>
        <w:t>202</w:t>
      </w:r>
      <w:r>
        <w:rPr>
          <w:rFonts w:hint="eastAsia"/>
          <w:kern w:val="2"/>
          <w:lang w:val="en-US" w:eastAsia="zh-CN"/>
        </w:rPr>
        <w:t>5</w:t>
      </w:r>
      <w:r>
        <w:rPr>
          <w:rFonts w:hint="eastAsia"/>
          <w:kern w:val="2"/>
          <w:lang w:eastAsia="zh-CN"/>
        </w:rPr>
        <w:t>年度，汽车工程学院学生人数为2</w:t>
      </w:r>
      <w:r>
        <w:rPr>
          <w:rFonts w:hint="eastAsia"/>
          <w:kern w:val="2"/>
          <w:lang w:val="en-US" w:eastAsia="zh-CN"/>
        </w:rPr>
        <w:t>239</w:t>
      </w:r>
      <w:r>
        <w:rPr>
          <w:rFonts w:hint="eastAsia"/>
          <w:kern w:val="2"/>
          <w:lang w:eastAsia="zh-CN"/>
        </w:rPr>
        <w:t>人，其中</w:t>
      </w:r>
      <w:r>
        <w:rPr>
          <w:kern w:val="2"/>
          <w:lang w:eastAsia="zh-CN"/>
        </w:rPr>
        <w:t>202</w:t>
      </w:r>
      <w:r>
        <w:rPr>
          <w:rFonts w:hint="eastAsia"/>
          <w:kern w:val="2"/>
          <w:lang w:eastAsia="zh-CN"/>
        </w:rPr>
        <w:t>2级</w:t>
      </w:r>
      <w:r>
        <w:rPr>
          <w:rFonts w:hint="eastAsia"/>
          <w:kern w:val="2"/>
          <w:lang w:val="en-US" w:eastAsia="zh-CN"/>
        </w:rPr>
        <w:t>3</w:t>
      </w:r>
      <w:r>
        <w:rPr>
          <w:rFonts w:hint="eastAsia"/>
          <w:kern w:val="2"/>
          <w:lang w:eastAsia="zh-CN"/>
        </w:rPr>
        <w:t>个教学班共</w:t>
      </w:r>
      <w:r>
        <w:rPr>
          <w:rFonts w:hint="eastAsia"/>
          <w:kern w:val="2"/>
          <w:lang w:val="en-US" w:eastAsia="zh-CN"/>
        </w:rPr>
        <w:t>118</w:t>
      </w:r>
      <w:r>
        <w:rPr>
          <w:rFonts w:hint="eastAsia"/>
          <w:kern w:val="2"/>
          <w:lang w:eastAsia="zh-CN"/>
        </w:rPr>
        <w:t>人，</w:t>
      </w:r>
      <w:r>
        <w:rPr>
          <w:kern w:val="2"/>
          <w:lang w:eastAsia="zh-CN"/>
        </w:rPr>
        <w:t>202</w:t>
      </w:r>
      <w:r>
        <w:rPr>
          <w:rFonts w:hint="eastAsia"/>
          <w:kern w:val="2"/>
          <w:lang w:eastAsia="zh-CN"/>
        </w:rPr>
        <w:t>3级20个教学班共769人，2024级16个教学班共</w:t>
      </w:r>
      <w:r>
        <w:rPr>
          <w:rFonts w:hint="eastAsia"/>
          <w:color w:val="auto"/>
          <w:kern w:val="2"/>
          <w:lang w:val="en-US" w:eastAsia="zh-CN"/>
        </w:rPr>
        <w:t>714，</w:t>
      </w:r>
      <w:r>
        <w:rPr>
          <w:rFonts w:hint="eastAsia"/>
          <w:kern w:val="2"/>
          <w:lang w:val="en-US" w:eastAsia="zh-CN"/>
        </w:rPr>
        <w:t>2025级15个教学班共638人。</w:t>
      </w:r>
    </w:p>
    <w:p w14:paraId="285B7CBD">
      <w:pPr>
        <w:spacing w:line="360" w:lineRule="auto"/>
        <w:ind w:firstLine="480" w:firstLineChars="200"/>
        <w:outlineLvl w:val="2"/>
        <w:rPr>
          <w:rFonts w:cs="宋体" w:eastAsiaTheme="minorHAnsi"/>
          <w:b/>
          <w:bCs/>
          <w:sz w:val="24"/>
          <w:szCs w:val="24"/>
        </w:rPr>
      </w:pPr>
      <w:bookmarkStart w:id="13" w:name="_Toc181822939"/>
      <w:r>
        <w:rPr>
          <w:rFonts w:hint="eastAsia" w:cs="宋体" w:eastAsiaTheme="minorHAnsi"/>
          <w:b/>
          <w:bCs/>
          <w:sz w:val="24"/>
          <w:szCs w:val="24"/>
        </w:rPr>
        <w:t>2.就业质量稳步提升</w:t>
      </w:r>
      <w:bookmarkEnd w:id="13"/>
    </w:p>
    <w:p w14:paraId="0CBF60F3">
      <w:pPr>
        <w:pStyle w:val="7"/>
        <w:spacing w:line="364" w:lineRule="auto"/>
        <w:ind w:left="-2" w:leftChars="-1" w:firstLine="480" w:firstLineChars="200"/>
        <w:jc w:val="both"/>
        <w:rPr>
          <w:kern w:val="2"/>
          <w:lang w:eastAsia="zh-CN"/>
        </w:rPr>
      </w:pPr>
      <w:r>
        <w:rPr>
          <w:rFonts w:hint="eastAsia"/>
          <w:kern w:val="2"/>
          <w:lang w:eastAsia="zh-CN"/>
        </w:rPr>
        <w:t>就业与招生是学院发展的两条生命线，学院领导高度重视毕业生就业工作。汽车工程学院不断加大就业指导与就业市场开拓力度，在深入调研的基础上，为每个学生推荐适合个人的企业，同时实施岗位跟踪制，直到学生找到适合自己的岗位。汽车工程学院与多家企业合作，联合培养技能型人才，根据企业的需求修订培养目标，不断加大实践教学的份额，提升学生的实操能力，让学生一入职就能适应工作。202</w:t>
      </w:r>
      <w:r>
        <w:rPr>
          <w:rFonts w:hint="eastAsia"/>
          <w:kern w:val="2"/>
          <w:lang w:val="en-US" w:eastAsia="zh-CN"/>
        </w:rPr>
        <w:t>5</w:t>
      </w:r>
      <w:r>
        <w:rPr>
          <w:rFonts w:hint="eastAsia"/>
          <w:kern w:val="2"/>
          <w:lang w:eastAsia="zh-CN"/>
        </w:rPr>
        <w:t>年汽车工程学院毕业生就业人数</w:t>
      </w:r>
      <w:r>
        <w:rPr>
          <w:rFonts w:hint="eastAsia"/>
          <w:kern w:val="2"/>
          <w:lang w:val="en-US" w:eastAsia="zh-CN"/>
        </w:rPr>
        <w:t>717</w:t>
      </w:r>
      <w:r>
        <w:rPr>
          <w:rFonts w:hint="eastAsia"/>
          <w:kern w:val="2"/>
          <w:lang w:eastAsia="zh-CN"/>
        </w:rPr>
        <w:t>人，就业率高达96.94%。202</w:t>
      </w:r>
      <w:r>
        <w:rPr>
          <w:rFonts w:hint="eastAsia"/>
          <w:kern w:val="2"/>
          <w:lang w:val="en-US" w:eastAsia="zh-CN"/>
        </w:rPr>
        <w:t>3</w:t>
      </w:r>
      <w:r>
        <w:rPr>
          <w:rFonts w:hint="eastAsia"/>
          <w:kern w:val="2"/>
          <w:lang w:eastAsia="zh-CN"/>
        </w:rPr>
        <w:t>级5</w:t>
      </w:r>
      <w:r>
        <w:rPr>
          <w:rFonts w:hint="eastAsia"/>
          <w:kern w:val="2"/>
          <w:lang w:val="en-US" w:eastAsia="zh-CN"/>
        </w:rPr>
        <w:t>99</w:t>
      </w:r>
      <w:r>
        <w:rPr>
          <w:rFonts w:hint="eastAsia"/>
          <w:kern w:val="2"/>
          <w:lang w:eastAsia="zh-CN"/>
        </w:rPr>
        <w:t>名学生进行顶岗实习。</w:t>
      </w:r>
    </w:p>
    <w:p w14:paraId="2AC21039">
      <w:pPr>
        <w:spacing w:line="420" w:lineRule="exact"/>
        <w:jc w:val="center"/>
        <w:rPr>
          <w:rFonts w:hint="eastAsia" w:ascii="仿宋" w:hAnsi="仿宋" w:eastAsia="仿宋" w:cs="微软雅黑"/>
          <w:b/>
          <w:bCs/>
          <w:szCs w:val="21"/>
        </w:rPr>
      </w:pPr>
      <w:r>
        <w:rPr>
          <w:rFonts w:hint="eastAsia" w:ascii="仿宋" w:hAnsi="仿宋" w:eastAsia="仿宋" w:cs="微软雅黑"/>
          <w:b/>
          <w:bCs/>
          <w:szCs w:val="21"/>
        </w:rPr>
        <w:t>【案例】 聚焦共建，合作共融</w:t>
      </w:r>
    </w:p>
    <w:p w14:paraId="1268C37B">
      <w:pPr>
        <w:ind w:firstLine="420" w:firstLineChars="200"/>
        <w:rPr>
          <w:rFonts w:hint="eastAsia" w:ascii="仿宋" w:hAnsi="仿宋" w:eastAsia="仿宋"/>
        </w:rPr>
      </w:pPr>
      <w:r>
        <w:rPr>
          <w:rFonts w:hint="eastAsia" w:ascii="仿宋" w:hAnsi="仿宋" w:eastAsia="仿宋"/>
        </w:rPr>
        <w:t>为深入学习贯彻党的二十大精神，积极响应人才强国战略、就业优先战略，全面落实教育部“访企拓岗促就业”专项行动的工作部署，推动培养与就业有机联动、人才供需有效对接。9月23日</w:t>
      </w:r>
      <w:r>
        <w:rPr>
          <w:rFonts w:hint="eastAsia" w:ascii="仿宋" w:hAnsi="仿宋" w:eastAsia="仿宋"/>
          <w:lang w:eastAsia="zh-CN"/>
        </w:rPr>
        <w:t>.</w:t>
      </w:r>
      <w:r>
        <w:rPr>
          <w:rFonts w:hint="eastAsia" w:ascii="仿宋" w:hAnsi="仿宋" w:eastAsia="仿宋"/>
        </w:rPr>
        <w:t>2</w:t>
      </w:r>
      <w:r>
        <w:rPr>
          <w:rFonts w:hint="eastAsia" w:ascii="仿宋" w:hAnsi="仿宋" w:eastAsia="仿宋"/>
          <w:lang w:val="en-US" w:eastAsia="zh-CN"/>
        </w:rPr>
        <w:t>8</w:t>
      </w:r>
      <w:r>
        <w:rPr>
          <w:rFonts w:hint="eastAsia" w:ascii="仿宋" w:hAnsi="仿宋" w:eastAsia="仿宋"/>
        </w:rPr>
        <w:t>日汽车工程学院就业负责人带队，专业教师积极参与，辅导员协同发力，走访了</w:t>
      </w:r>
      <w:r>
        <w:rPr>
          <w:rFonts w:hint="eastAsia" w:ascii="仿宋" w:hAnsi="仿宋" w:eastAsia="仿宋"/>
          <w:lang w:eastAsia="zh-CN"/>
        </w:rPr>
        <w:t>蜂巢能源科技有限公司</w:t>
      </w:r>
      <w:r>
        <w:rPr>
          <w:rFonts w:hint="eastAsia" w:ascii="仿宋" w:hAnsi="仿宋" w:eastAsia="仿宋"/>
        </w:rPr>
        <w:t>、</w:t>
      </w:r>
      <w:r>
        <w:rPr>
          <w:rFonts w:hint="eastAsia" w:ascii="仿宋" w:hAnsi="仿宋" w:eastAsia="仿宋"/>
          <w:lang w:eastAsia="zh-CN"/>
        </w:rPr>
        <w:t>合肥长安汽车有限公司</w:t>
      </w:r>
      <w:r>
        <w:rPr>
          <w:rFonts w:hint="eastAsia" w:ascii="仿宋" w:hAnsi="仿宋" w:eastAsia="仿宋"/>
        </w:rPr>
        <w:t>、</w:t>
      </w:r>
      <w:r>
        <w:rPr>
          <w:rFonts w:hint="eastAsia" w:ascii="仿宋" w:hAnsi="仿宋" w:eastAsia="仿宋"/>
          <w:lang w:eastAsia="zh-CN"/>
        </w:rPr>
        <w:t>蔚来汽车</w:t>
      </w:r>
      <w:r>
        <w:rPr>
          <w:rFonts w:hint="eastAsia" w:ascii="仿宋" w:hAnsi="仿宋" w:eastAsia="仿宋"/>
        </w:rPr>
        <w:t>、</w:t>
      </w:r>
      <w:r>
        <w:rPr>
          <w:rFonts w:hint="eastAsia" w:ascii="仿宋" w:hAnsi="仿宋" w:eastAsia="仿宋"/>
          <w:lang w:eastAsia="zh-CN"/>
        </w:rPr>
        <w:t>欣旺达动力科技有限公司、上汽大通汽车有限公司（南京分公司）</w:t>
      </w:r>
      <w:r>
        <w:rPr>
          <w:rFonts w:hint="eastAsia" w:ascii="仿宋" w:hAnsi="仿宋" w:eastAsia="仿宋"/>
        </w:rPr>
        <w:t>等汽车行业优质企业。</w:t>
      </w:r>
    </w:p>
    <w:p w14:paraId="6A05AA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sz w:val="21"/>
          <w:szCs w:val="21"/>
        </w:rPr>
      </w:pPr>
      <w:r>
        <w:rPr>
          <w:rFonts w:hint="eastAsia" w:ascii="仿宋" w:hAnsi="仿宋" w:eastAsia="仿宋" w:cs="仿宋"/>
          <w:sz w:val="21"/>
          <w:szCs w:val="21"/>
        </w:rPr>
        <w:t>走访期间，团队还专程看望了在企业</w:t>
      </w:r>
      <w:r>
        <w:rPr>
          <w:rFonts w:hint="eastAsia" w:ascii="仿宋" w:hAnsi="仿宋" w:eastAsia="仿宋" w:cs="仿宋"/>
          <w:sz w:val="21"/>
          <w:szCs w:val="21"/>
          <w:lang w:val="en-US" w:eastAsia="zh-CN"/>
        </w:rPr>
        <w:t>参加岗位</w:t>
      </w:r>
      <w:r>
        <w:rPr>
          <w:rFonts w:hint="eastAsia" w:ascii="仿宋" w:hAnsi="仿宋" w:eastAsia="仿宋" w:cs="仿宋"/>
          <w:sz w:val="21"/>
          <w:szCs w:val="21"/>
        </w:rPr>
        <w:t>实习的学生，</w:t>
      </w:r>
      <w:r>
        <w:rPr>
          <w:rFonts w:hint="eastAsia" w:ascii="仿宋" w:hAnsi="仿宋" w:eastAsia="仿宋" w:cs="仿宋"/>
          <w:sz w:val="21"/>
          <w:szCs w:val="21"/>
          <w:lang w:val="en-US" w:eastAsia="zh-CN"/>
        </w:rPr>
        <w:t>学院负责人</w:t>
      </w:r>
      <w:r>
        <w:rPr>
          <w:rFonts w:hint="eastAsia" w:ascii="仿宋" w:hAnsi="仿宋" w:eastAsia="仿宋" w:cs="仿宋"/>
          <w:sz w:val="21"/>
          <w:szCs w:val="21"/>
        </w:rPr>
        <w:t>与学生们进行面对面交流，详细询问他们的工作内容、实习收获、生活状况及遇到的困难。在</w:t>
      </w:r>
      <w:r>
        <w:rPr>
          <w:rFonts w:hint="eastAsia" w:ascii="仿宋" w:hAnsi="仿宋" w:eastAsia="仿宋" w:cs="仿宋"/>
          <w:sz w:val="21"/>
          <w:szCs w:val="21"/>
          <w:lang w:val="en-US" w:eastAsia="zh-CN"/>
        </w:rPr>
        <w:t>合肥长安汽车有限公司</w:t>
      </w:r>
      <w:r>
        <w:rPr>
          <w:rFonts w:hint="eastAsia" w:ascii="仿宋" w:hAnsi="仿宋" w:eastAsia="仿宋" w:cs="仿宋"/>
          <w:sz w:val="21"/>
          <w:szCs w:val="21"/>
        </w:rPr>
        <w:t>汽车的总装车间，团队成员看到学生们熟练参与车辆装配与调试工作，纷纷鼓励他们珍惜实习机会，将课堂所学理论知识与实践操作相结合，在岗位上积累经验、提升技能；同时，团队也向企业了解学生的实习表现，督促企业做好学生的实习指导与安全保障工作，确保实习环节高质量推进。</w:t>
      </w:r>
    </w:p>
    <w:p w14:paraId="2AFE51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val="en-US" w:eastAsia="zh-CN"/>
        </w:rPr>
      </w:pPr>
      <w:r>
        <w:rPr>
          <w:rFonts w:hint="eastAsia" w:eastAsiaTheme="minorEastAsia"/>
          <w:lang w:val="en-US" w:eastAsia="zh-CN"/>
        </w:rPr>
        <w:drawing>
          <wp:inline distT="0" distB="0" distL="114300" distR="114300">
            <wp:extent cx="4584065" cy="3173095"/>
            <wp:effectExtent l="0" t="0" r="6985" b="8255"/>
            <wp:docPr id="9" name="图片 9" descr="012fec7ec4aec468d47fe45f615f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2fec7ec4aec468d47fe45f615f92b"/>
                    <pic:cNvPicPr>
                      <a:picLocks noChangeAspect="1"/>
                    </pic:cNvPicPr>
                  </pic:nvPicPr>
                  <pic:blipFill>
                    <a:blip r:embed="rId25"/>
                    <a:stretch>
                      <a:fillRect/>
                    </a:stretch>
                  </pic:blipFill>
                  <pic:spPr>
                    <a:xfrm>
                      <a:off x="0" y="0"/>
                      <a:ext cx="4584065" cy="3173095"/>
                    </a:xfrm>
                    <a:prstGeom prst="rect">
                      <a:avLst/>
                    </a:prstGeom>
                  </pic:spPr>
                </pic:pic>
              </a:graphicData>
            </a:graphic>
          </wp:inline>
        </w:drawing>
      </w:r>
    </w:p>
    <w:p w14:paraId="2B18F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ascii="仿宋" w:hAnsi="仿宋" w:eastAsia="仿宋" w:cs="仿宋"/>
        </w:rPr>
        <w:t>座谈交流中，双方围绕人才培养、实习就业、技术合作等核心议题展开深入探讨。学院负责人介绍了近年来学院在汽车工程</w:t>
      </w:r>
      <w:r>
        <w:rPr>
          <w:rFonts w:hint="eastAsia" w:ascii="仿宋" w:hAnsi="仿宋" w:eastAsia="仿宋" w:cs="仿宋"/>
          <w:lang w:val="en-US" w:eastAsia="zh-CN"/>
        </w:rPr>
        <w:t>技术</w:t>
      </w:r>
      <w:r>
        <w:rPr>
          <w:rFonts w:hint="eastAsia" w:ascii="仿宋" w:hAnsi="仿宋" w:eastAsia="仿宋" w:cs="仿宋"/>
        </w:rPr>
        <w:t>、新能源汽车技术、智能网联汽车等专业领域的建设成果、师资力量及毕业生培养情况，表达了深化校企合作、共建实践基地、联合培养技术人才的意愿；企业负责人则结合行业发展现状与自身用人需求，对学院人才培养质量给予肯定，同时就课程设置与行业技术衔接等方面提出建设性意见。双方达成多项合作共识，部分企业明确表示计划开展校园招聘专场活动，为学院毕业生提供更多优质就业岗位</w:t>
      </w:r>
      <w:r>
        <w:rPr>
          <w:rFonts w:hint="eastAsia"/>
        </w:rPr>
        <w:t>。</w:t>
      </w:r>
    </w:p>
    <w:p w14:paraId="024D2D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4644390" cy="3170555"/>
            <wp:effectExtent l="0" t="0" r="3810" b="10795"/>
            <wp:docPr id="10" name="图片 10" descr="fdbd7c4410478dcc947025e5455f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bd7c4410478dcc947025e5455fd52"/>
                    <pic:cNvPicPr>
                      <a:picLocks noChangeAspect="1"/>
                    </pic:cNvPicPr>
                  </pic:nvPicPr>
                  <pic:blipFill>
                    <a:blip r:embed="rId26"/>
                    <a:stretch>
                      <a:fillRect/>
                    </a:stretch>
                  </pic:blipFill>
                  <pic:spPr>
                    <a:xfrm>
                      <a:off x="0" y="0"/>
                      <a:ext cx="4644390" cy="3170555"/>
                    </a:xfrm>
                    <a:prstGeom prst="rect">
                      <a:avLst/>
                    </a:prstGeom>
                  </pic:spPr>
                </pic:pic>
              </a:graphicData>
            </a:graphic>
          </wp:inline>
        </w:drawing>
      </w:r>
    </w:p>
    <w:p w14:paraId="46AEF1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ahoma" w:hAnsi="Tahoma" w:eastAsia="宋体" w:cs="Tahoma"/>
          <w:color w:val="666666"/>
          <w:kern w:val="0"/>
          <w:szCs w:val="21"/>
        </w:rPr>
      </w:pPr>
      <w:r>
        <w:rPr>
          <w:rFonts w:hint="eastAsia" w:ascii="仿宋" w:hAnsi="仿宋" w:eastAsia="仿宋" w:cs="仿宋"/>
        </w:rPr>
        <w:t>此次访企拓岗行动，不仅让汽车工程学院进一步掌握了汽车行业的最新发展动态与人才需求方向，为优化专业建设、创新人才培养模式提供了有力支撑，更搭建了学院与企业深度合作的新平台，为毕业生拓宽了就业渠道。</w:t>
      </w:r>
    </w:p>
    <w:p w14:paraId="5E4457F7">
      <w:pPr>
        <w:widowControl/>
        <w:spacing w:line="300" w:lineRule="atLeast"/>
        <w:ind w:left="-2" w:leftChars="-1" w:firstLine="1"/>
        <w:jc w:val="center"/>
        <w:rPr>
          <w:rFonts w:ascii="宋体" w:hAnsi="宋体" w:eastAsia="宋体"/>
          <w:szCs w:val="21"/>
        </w:rPr>
      </w:pPr>
      <w:bookmarkStart w:id="14" w:name="OLE_LINK1"/>
      <w:r>
        <w:rPr>
          <w:rStyle w:val="32"/>
          <w:rFonts w:hint="eastAsia" w:ascii="宋体" w:hAnsi="宋体" w:eastAsia="宋体" w:cs="宋体"/>
          <w:color w:val="333333"/>
          <w:szCs w:val="21"/>
          <w:u w:val="none"/>
        </w:rPr>
        <w:t xml:space="preserve">表 </w:t>
      </w:r>
      <w:r>
        <w:rPr>
          <w:rStyle w:val="32"/>
          <w:rFonts w:ascii="宋体" w:hAnsi="宋体" w:eastAsia="宋体" w:cs="宋体"/>
          <w:color w:val="333333"/>
          <w:szCs w:val="21"/>
          <w:u w:val="none"/>
        </w:rPr>
        <w:t xml:space="preserve">  </w:t>
      </w:r>
      <w:r>
        <w:rPr>
          <w:rStyle w:val="32"/>
          <w:rFonts w:hint="eastAsia" w:ascii="宋体" w:hAnsi="宋体" w:eastAsia="宋体" w:cs="宋体"/>
          <w:color w:val="333333"/>
          <w:szCs w:val="21"/>
          <w:u w:val="none"/>
        </w:rPr>
        <w:t>汽车工程学院</w:t>
      </w:r>
      <w:r>
        <w:rPr>
          <w:rStyle w:val="32"/>
          <w:rFonts w:ascii="宋体" w:hAnsi="宋体" w:eastAsia="宋体" w:cs="宋体"/>
          <w:color w:val="333333"/>
          <w:szCs w:val="21"/>
          <w:u w:val="none"/>
        </w:rPr>
        <w:t>202</w:t>
      </w:r>
      <w:r>
        <w:rPr>
          <w:rStyle w:val="32"/>
          <w:rFonts w:hint="eastAsia" w:ascii="宋体" w:hAnsi="宋体" w:eastAsia="宋体" w:cs="宋体"/>
          <w:color w:val="333333"/>
          <w:szCs w:val="21"/>
          <w:u w:val="none"/>
          <w:lang w:val="en-US" w:eastAsia="zh-CN"/>
        </w:rPr>
        <w:t>6</w:t>
      </w:r>
      <w:r>
        <w:rPr>
          <w:rStyle w:val="32"/>
          <w:rFonts w:hint="eastAsia" w:ascii="宋体" w:hAnsi="宋体" w:eastAsia="宋体" w:cs="宋体"/>
          <w:color w:val="333333"/>
          <w:szCs w:val="21"/>
          <w:u w:val="none"/>
        </w:rPr>
        <w:t>届毕业生就业率统计表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2924"/>
        <w:gridCol w:w="1451"/>
        <w:gridCol w:w="1538"/>
        <w:gridCol w:w="1338"/>
      </w:tblGrid>
      <w:tr w14:paraId="2C9E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4CF04BD0">
            <w:pPr>
              <w:jc w:val="center"/>
              <w:rPr>
                <w:rFonts w:ascii="宋体" w:hAnsi="宋体" w:eastAsia="宋体"/>
                <w:szCs w:val="21"/>
              </w:rPr>
            </w:pPr>
            <w:r>
              <w:rPr>
                <w:rFonts w:hint="eastAsia" w:ascii="宋体" w:hAnsi="宋体" w:eastAsia="宋体"/>
                <w:szCs w:val="21"/>
              </w:rPr>
              <w:t>序号</w:t>
            </w:r>
          </w:p>
        </w:tc>
        <w:tc>
          <w:tcPr>
            <w:tcW w:w="2924" w:type="dxa"/>
          </w:tcPr>
          <w:p w14:paraId="5C051226">
            <w:pPr>
              <w:jc w:val="center"/>
              <w:rPr>
                <w:rFonts w:ascii="宋体" w:hAnsi="宋体" w:eastAsia="宋体"/>
                <w:szCs w:val="21"/>
              </w:rPr>
            </w:pPr>
            <w:r>
              <w:rPr>
                <w:rFonts w:hint="eastAsia" w:ascii="宋体" w:hAnsi="宋体" w:eastAsia="宋体"/>
                <w:szCs w:val="21"/>
              </w:rPr>
              <w:t>专业</w:t>
            </w:r>
          </w:p>
        </w:tc>
        <w:tc>
          <w:tcPr>
            <w:tcW w:w="1451" w:type="dxa"/>
          </w:tcPr>
          <w:p w14:paraId="40AA3264">
            <w:pPr>
              <w:jc w:val="center"/>
              <w:rPr>
                <w:rFonts w:ascii="宋体" w:hAnsi="宋体" w:eastAsia="宋体"/>
                <w:szCs w:val="21"/>
              </w:rPr>
            </w:pPr>
            <w:r>
              <w:rPr>
                <w:rFonts w:hint="eastAsia" w:ascii="宋体" w:hAnsi="宋体" w:eastAsia="宋体"/>
                <w:szCs w:val="21"/>
              </w:rPr>
              <w:t>毕业人数</w:t>
            </w:r>
          </w:p>
        </w:tc>
        <w:tc>
          <w:tcPr>
            <w:tcW w:w="1538" w:type="dxa"/>
          </w:tcPr>
          <w:p w14:paraId="46195EB1">
            <w:pPr>
              <w:jc w:val="center"/>
              <w:rPr>
                <w:rFonts w:ascii="宋体" w:hAnsi="宋体" w:eastAsia="宋体"/>
                <w:szCs w:val="21"/>
              </w:rPr>
            </w:pPr>
            <w:r>
              <w:rPr>
                <w:rFonts w:hint="eastAsia" w:ascii="宋体" w:hAnsi="宋体" w:eastAsia="宋体"/>
                <w:szCs w:val="21"/>
              </w:rPr>
              <w:t>就业人数</w:t>
            </w:r>
          </w:p>
        </w:tc>
        <w:tc>
          <w:tcPr>
            <w:tcW w:w="1338" w:type="dxa"/>
          </w:tcPr>
          <w:p w14:paraId="5AF3F9ED">
            <w:pPr>
              <w:jc w:val="center"/>
              <w:rPr>
                <w:rFonts w:ascii="宋体" w:hAnsi="宋体" w:eastAsia="宋体"/>
                <w:szCs w:val="21"/>
              </w:rPr>
            </w:pPr>
            <w:r>
              <w:rPr>
                <w:rFonts w:hint="eastAsia" w:ascii="宋体" w:hAnsi="宋体" w:eastAsia="宋体"/>
                <w:szCs w:val="21"/>
              </w:rPr>
              <w:t>就业率</w:t>
            </w:r>
          </w:p>
        </w:tc>
      </w:tr>
      <w:tr w14:paraId="1CD0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48D93598">
            <w:pPr>
              <w:jc w:val="center"/>
              <w:rPr>
                <w:rFonts w:ascii="宋体" w:hAnsi="宋体" w:eastAsia="宋体"/>
                <w:szCs w:val="21"/>
              </w:rPr>
            </w:pPr>
            <w:r>
              <w:rPr>
                <w:rFonts w:hint="eastAsia" w:ascii="宋体" w:hAnsi="宋体" w:eastAsia="宋体"/>
                <w:szCs w:val="21"/>
              </w:rPr>
              <w:t>1</w:t>
            </w:r>
          </w:p>
        </w:tc>
        <w:tc>
          <w:tcPr>
            <w:tcW w:w="2924" w:type="dxa"/>
          </w:tcPr>
          <w:p w14:paraId="7C3596D2">
            <w:pPr>
              <w:jc w:val="center"/>
              <w:rPr>
                <w:rFonts w:ascii="宋体" w:hAnsi="宋体" w:eastAsia="宋体"/>
                <w:szCs w:val="21"/>
              </w:rPr>
            </w:pPr>
            <w:r>
              <w:rPr>
                <w:rFonts w:hint="eastAsia" w:ascii="宋体" w:hAnsi="宋体" w:eastAsia="宋体"/>
                <w:szCs w:val="21"/>
              </w:rPr>
              <w:t>汽车电子技术</w:t>
            </w:r>
          </w:p>
        </w:tc>
        <w:tc>
          <w:tcPr>
            <w:tcW w:w="1451" w:type="dxa"/>
          </w:tcPr>
          <w:p w14:paraId="31B1BD90">
            <w:pPr>
              <w:jc w:val="center"/>
              <w:rPr>
                <w:rFonts w:ascii="宋体" w:hAnsi="宋体" w:eastAsia="宋体"/>
                <w:szCs w:val="21"/>
              </w:rPr>
            </w:pPr>
          </w:p>
        </w:tc>
        <w:tc>
          <w:tcPr>
            <w:tcW w:w="1538" w:type="dxa"/>
          </w:tcPr>
          <w:p w14:paraId="70074B2A">
            <w:pPr>
              <w:jc w:val="center"/>
              <w:rPr>
                <w:rFonts w:ascii="宋体" w:hAnsi="宋体" w:eastAsia="宋体"/>
                <w:szCs w:val="21"/>
              </w:rPr>
            </w:pPr>
          </w:p>
        </w:tc>
        <w:tc>
          <w:tcPr>
            <w:tcW w:w="1338" w:type="dxa"/>
          </w:tcPr>
          <w:p w14:paraId="52A822E1">
            <w:pPr>
              <w:jc w:val="center"/>
              <w:rPr>
                <w:rFonts w:ascii="宋体" w:hAnsi="宋体" w:eastAsia="宋体"/>
                <w:szCs w:val="21"/>
              </w:rPr>
            </w:pPr>
            <w:r>
              <w:rPr>
                <w:rFonts w:hint="eastAsia" w:ascii="宋体" w:hAnsi="宋体" w:eastAsia="宋体"/>
                <w:szCs w:val="21"/>
              </w:rPr>
              <w:t>97.3%</w:t>
            </w:r>
          </w:p>
        </w:tc>
      </w:tr>
      <w:tr w14:paraId="2E8A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6B085A3D">
            <w:pPr>
              <w:jc w:val="center"/>
              <w:rPr>
                <w:rFonts w:ascii="宋体" w:hAnsi="宋体" w:eastAsia="宋体"/>
                <w:szCs w:val="21"/>
              </w:rPr>
            </w:pPr>
            <w:r>
              <w:rPr>
                <w:rFonts w:hint="eastAsia" w:ascii="宋体" w:hAnsi="宋体" w:eastAsia="宋体"/>
                <w:szCs w:val="21"/>
              </w:rPr>
              <w:t>2</w:t>
            </w:r>
          </w:p>
        </w:tc>
        <w:tc>
          <w:tcPr>
            <w:tcW w:w="2924" w:type="dxa"/>
          </w:tcPr>
          <w:p w14:paraId="14CADF97">
            <w:pPr>
              <w:jc w:val="center"/>
              <w:rPr>
                <w:rFonts w:ascii="宋体" w:hAnsi="宋体" w:eastAsia="宋体"/>
                <w:szCs w:val="21"/>
              </w:rPr>
            </w:pPr>
            <w:r>
              <w:rPr>
                <w:rFonts w:hint="eastAsia" w:ascii="宋体" w:hAnsi="宋体" w:eastAsia="宋体"/>
                <w:szCs w:val="21"/>
              </w:rPr>
              <w:t>汽车技术服务与营销</w:t>
            </w:r>
          </w:p>
        </w:tc>
        <w:tc>
          <w:tcPr>
            <w:tcW w:w="1451" w:type="dxa"/>
          </w:tcPr>
          <w:p w14:paraId="1B37E2D3">
            <w:pPr>
              <w:jc w:val="center"/>
              <w:rPr>
                <w:rFonts w:ascii="宋体" w:hAnsi="宋体" w:eastAsia="宋体"/>
                <w:szCs w:val="21"/>
              </w:rPr>
            </w:pPr>
          </w:p>
        </w:tc>
        <w:tc>
          <w:tcPr>
            <w:tcW w:w="1538" w:type="dxa"/>
          </w:tcPr>
          <w:p w14:paraId="0E73FC6A">
            <w:pPr>
              <w:jc w:val="center"/>
              <w:rPr>
                <w:rFonts w:ascii="宋体" w:hAnsi="宋体" w:eastAsia="宋体"/>
                <w:szCs w:val="21"/>
              </w:rPr>
            </w:pPr>
          </w:p>
        </w:tc>
        <w:tc>
          <w:tcPr>
            <w:tcW w:w="1338" w:type="dxa"/>
          </w:tcPr>
          <w:p w14:paraId="196FAE6A">
            <w:pPr>
              <w:jc w:val="center"/>
              <w:rPr>
                <w:rFonts w:ascii="宋体" w:hAnsi="宋体" w:eastAsia="宋体"/>
                <w:szCs w:val="21"/>
              </w:rPr>
            </w:pPr>
            <w:r>
              <w:rPr>
                <w:rFonts w:hint="eastAsia" w:ascii="宋体" w:hAnsi="宋体" w:eastAsia="宋体"/>
                <w:szCs w:val="21"/>
              </w:rPr>
              <w:t>100%</w:t>
            </w:r>
          </w:p>
        </w:tc>
      </w:tr>
      <w:tr w14:paraId="0874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06DDD5C5">
            <w:pPr>
              <w:jc w:val="center"/>
              <w:rPr>
                <w:rFonts w:ascii="宋体" w:hAnsi="宋体" w:eastAsia="宋体"/>
                <w:szCs w:val="21"/>
              </w:rPr>
            </w:pPr>
            <w:r>
              <w:rPr>
                <w:rFonts w:hint="eastAsia" w:ascii="宋体" w:hAnsi="宋体" w:eastAsia="宋体"/>
                <w:szCs w:val="21"/>
              </w:rPr>
              <w:t>3</w:t>
            </w:r>
          </w:p>
        </w:tc>
        <w:tc>
          <w:tcPr>
            <w:tcW w:w="2924" w:type="dxa"/>
          </w:tcPr>
          <w:p w14:paraId="27999997">
            <w:pPr>
              <w:jc w:val="center"/>
              <w:rPr>
                <w:rFonts w:ascii="宋体" w:hAnsi="宋体" w:eastAsia="宋体"/>
                <w:szCs w:val="21"/>
              </w:rPr>
            </w:pPr>
            <w:r>
              <w:rPr>
                <w:rFonts w:hint="eastAsia" w:ascii="宋体" w:hAnsi="宋体" w:eastAsia="宋体"/>
                <w:szCs w:val="21"/>
              </w:rPr>
              <w:t>汽车检测与维修技术</w:t>
            </w:r>
          </w:p>
        </w:tc>
        <w:tc>
          <w:tcPr>
            <w:tcW w:w="1451" w:type="dxa"/>
          </w:tcPr>
          <w:p w14:paraId="2EB132E5">
            <w:pPr>
              <w:jc w:val="center"/>
              <w:rPr>
                <w:rFonts w:ascii="宋体" w:hAnsi="宋体" w:eastAsia="宋体"/>
                <w:szCs w:val="21"/>
              </w:rPr>
            </w:pPr>
          </w:p>
        </w:tc>
        <w:tc>
          <w:tcPr>
            <w:tcW w:w="1538" w:type="dxa"/>
          </w:tcPr>
          <w:p w14:paraId="38DDDE44">
            <w:pPr>
              <w:jc w:val="center"/>
              <w:rPr>
                <w:rFonts w:ascii="宋体" w:hAnsi="宋体" w:eastAsia="宋体"/>
                <w:szCs w:val="21"/>
              </w:rPr>
            </w:pPr>
          </w:p>
        </w:tc>
        <w:tc>
          <w:tcPr>
            <w:tcW w:w="1338" w:type="dxa"/>
          </w:tcPr>
          <w:p w14:paraId="5A8C21D8">
            <w:pPr>
              <w:jc w:val="center"/>
              <w:rPr>
                <w:rFonts w:ascii="宋体" w:hAnsi="宋体" w:eastAsia="宋体"/>
                <w:szCs w:val="21"/>
              </w:rPr>
            </w:pPr>
            <w:r>
              <w:rPr>
                <w:rFonts w:hint="eastAsia" w:ascii="宋体" w:hAnsi="宋体" w:eastAsia="宋体"/>
                <w:szCs w:val="21"/>
              </w:rPr>
              <w:t>98.58%</w:t>
            </w:r>
          </w:p>
        </w:tc>
      </w:tr>
      <w:tr w14:paraId="64DD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688AF201">
            <w:pPr>
              <w:jc w:val="center"/>
              <w:rPr>
                <w:rFonts w:ascii="宋体" w:hAnsi="宋体" w:eastAsia="宋体"/>
                <w:szCs w:val="21"/>
              </w:rPr>
            </w:pPr>
            <w:r>
              <w:rPr>
                <w:rFonts w:hint="eastAsia" w:ascii="宋体" w:hAnsi="宋体" w:eastAsia="宋体"/>
                <w:szCs w:val="21"/>
              </w:rPr>
              <w:t>4</w:t>
            </w:r>
          </w:p>
        </w:tc>
        <w:tc>
          <w:tcPr>
            <w:tcW w:w="2924" w:type="dxa"/>
          </w:tcPr>
          <w:p w14:paraId="50AB79EB">
            <w:pPr>
              <w:jc w:val="center"/>
              <w:rPr>
                <w:rFonts w:ascii="宋体" w:hAnsi="宋体" w:eastAsia="宋体"/>
                <w:szCs w:val="21"/>
              </w:rPr>
            </w:pPr>
            <w:r>
              <w:rPr>
                <w:rFonts w:hint="eastAsia" w:ascii="宋体" w:hAnsi="宋体" w:eastAsia="宋体"/>
                <w:szCs w:val="21"/>
              </w:rPr>
              <w:t>汽车制造类</w:t>
            </w:r>
          </w:p>
        </w:tc>
        <w:tc>
          <w:tcPr>
            <w:tcW w:w="1451" w:type="dxa"/>
          </w:tcPr>
          <w:p w14:paraId="623F4B0B">
            <w:pPr>
              <w:jc w:val="center"/>
              <w:rPr>
                <w:rFonts w:ascii="宋体" w:hAnsi="宋体" w:eastAsia="宋体"/>
                <w:szCs w:val="21"/>
              </w:rPr>
            </w:pPr>
          </w:p>
        </w:tc>
        <w:tc>
          <w:tcPr>
            <w:tcW w:w="1538" w:type="dxa"/>
          </w:tcPr>
          <w:p w14:paraId="1757DB9E">
            <w:pPr>
              <w:jc w:val="center"/>
              <w:rPr>
                <w:rFonts w:ascii="宋体" w:hAnsi="宋体" w:eastAsia="宋体"/>
                <w:szCs w:val="21"/>
              </w:rPr>
            </w:pPr>
          </w:p>
        </w:tc>
        <w:tc>
          <w:tcPr>
            <w:tcW w:w="1338" w:type="dxa"/>
          </w:tcPr>
          <w:p w14:paraId="128CF29A">
            <w:pPr>
              <w:jc w:val="center"/>
              <w:rPr>
                <w:rFonts w:ascii="宋体" w:hAnsi="宋体" w:eastAsia="宋体"/>
                <w:szCs w:val="21"/>
              </w:rPr>
            </w:pPr>
            <w:r>
              <w:rPr>
                <w:rFonts w:hint="eastAsia" w:ascii="宋体" w:hAnsi="宋体" w:eastAsia="宋体"/>
                <w:szCs w:val="21"/>
              </w:rPr>
              <w:t>92.59%</w:t>
            </w:r>
          </w:p>
        </w:tc>
      </w:tr>
      <w:tr w14:paraId="5798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26475A4A">
            <w:pPr>
              <w:jc w:val="center"/>
              <w:rPr>
                <w:rFonts w:ascii="宋体" w:hAnsi="宋体" w:eastAsia="宋体"/>
                <w:szCs w:val="21"/>
              </w:rPr>
            </w:pPr>
            <w:r>
              <w:rPr>
                <w:rFonts w:hint="eastAsia" w:ascii="宋体" w:hAnsi="宋体" w:eastAsia="宋体"/>
                <w:szCs w:val="21"/>
              </w:rPr>
              <w:t>5</w:t>
            </w:r>
          </w:p>
        </w:tc>
        <w:tc>
          <w:tcPr>
            <w:tcW w:w="2924" w:type="dxa"/>
          </w:tcPr>
          <w:p w14:paraId="089BF863">
            <w:pPr>
              <w:jc w:val="center"/>
              <w:rPr>
                <w:rFonts w:ascii="宋体" w:hAnsi="宋体" w:eastAsia="宋体"/>
                <w:szCs w:val="21"/>
              </w:rPr>
            </w:pPr>
            <w:r>
              <w:rPr>
                <w:rFonts w:hint="eastAsia" w:ascii="宋体" w:hAnsi="宋体" w:eastAsia="宋体"/>
                <w:szCs w:val="21"/>
              </w:rPr>
              <w:t>汽车制造与试验技术</w:t>
            </w:r>
          </w:p>
        </w:tc>
        <w:tc>
          <w:tcPr>
            <w:tcW w:w="1451" w:type="dxa"/>
          </w:tcPr>
          <w:p w14:paraId="5BB6729E">
            <w:pPr>
              <w:jc w:val="center"/>
              <w:rPr>
                <w:rFonts w:ascii="宋体" w:hAnsi="宋体" w:eastAsia="宋体"/>
                <w:szCs w:val="21"/>
              </w:rPr>
            </w:pPr>
          </w:p>
        </w:tc>
        <w:tc>
          <w:tcPr>
            <w:tcW w:w="1538" w:type="dxa"/>
          </w:tcPr>
          <w:p w14:paraId="2C7DA7FD">
            <w:pPr>
              <w:jc w:val="center"/>
              <w:rPr>
                <w:rFonts w:ascii="宋体" w:hAnsi="宋体" w:eastAsia="宋体"/>
                <w:szCs w:val="21"/>
              </w:rPr>
            </w:pPr>
          </w:p>
        </w:tc>
        <w:tc>
          <w:tcPr>
            <w:tcW w:w="1338" w:type="dxa"/>
          </w:tcPr>
          <w:p w14:paraId="686F34EC">
            <w:pPr>
              <w:jc w:val="center"/>
              <w:rPr>
                <w:rFonts w:ascii="宋体" w:hAnsi="宋体" w:eastAsia="宋体"/>
                <w:szCs w:val="21"/>
              </w:rPr>
            </w:pPr>
            <w:r>
              <w:rPr>
                <w:rFonts w:hint="eastAsia" w:ascii="宋体" w:hAnsi="宋体" w:eastAsia="宋体"/>
                <w:szCs w:val="21"/>
              </w:rPr>
              <w:t>98.68%</w:t>
            </w:r>
          </w:p>
        </w:tc>
      </w:tr>
      <w:tr w14:paraId="6257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55681B18">
            <w:pPr>
              <w:jc w:val="center"/>
              <w:rPr>
                <w:rFonts w:ascii="宋体" w:hAnsi="宋体" w:eastAsia="宋体"/>
                <w:szCs w:val="21"/>
              </w:rPr>
            </w:pPr>
            <w:r>
              <w:rPr>
                <w:rFonts w:hint="eastAsia" w:ascii="宋体" w:hAnsi="宋体" w:eastAsia="宋体"/>
                <w:szCs w:val="21"/>
              </w:rPr>
              <w:t>6</w:t>
            </w:r>
          </w:p>
        </w:tc>
        <w:tc>
          <w:tcPr>
            <w:tcW w:w="2924" w:type="dxa"/>
          </w:tcPr>
          <w:p w14:paraId="19189046">
            <w:pPr>
              <w:jc w:val="center"/>
              <w:rPr>
                <w:rFonts w:ascii="宋体" w:hAnsi="宋体" w:eastAsia="宋体"/>
                <w:szCs w:val="21"/>
              </w:rPr>
            </w:pPr>
            <w:r>
              <w:rPr>
                <w:rFonts w:hint="eastAsia" w:ascii="宋体" w:hAnsi="宋体" w:eastAsia="宋体"/>
                <w:szCs w:val="21"/>
              </w:rPr>
              <w:t>新能源汽车技术</w:t>
            </w:r>
          </w:p>
        </w:tc>
        <w:tc>
          <w:tcPr>
            <w:tcW w:w="1451" w:type="dxa"/>
          </w:tcPr>
          <w:p w14:paraId="38E65A58">
            <w:pPr>
              <w:jc w:val="center"/>
              <w:rPr>
                <w:rFonts w:ascii="宋体" w:hAnsi="宋体" w:eastAsia="宋体"/>
                <w:szCs w:val="21"/>
              </w:rPr>
            </w:pPr>
          </w:p>
        </w:tc>
        <w:tc>
          <w:tcPr>
            <w:tcW w:w="1538" w:type="dxa"/>
          </w:tcPr>
          <w:p w14:paraId="50457071">
            <w:pPr>
              <w:jc w:val="center"/>
              <w:rPr>
                <w:rFonts w:ascii="宋体" w:hAnsi="宋体" w:eastAsia="宋体"/>
                <w:szCs w:val="21"/>
              </w:rPr>
            </w:pPr>
          </w:p>
        </w:tc>
        <w:tc>
          <w:tcPr>
            <w:tcW w:w="1338" w:type="dxa"/>
          </w:tcPr>
          <w:p w14:paraId="0A3B4F5C">
            <w:pPr>
              <w:jc w:val="center"/>
              <w:rPr>
                <w:rFonts w:ascii="宋体" w:hAnsi="宋体" w:eastAsia="宋体"/>
                <w:szCs w:val="21"/>
              </w:rPr>
            </w:pPr>
            <w:r>
              <w:rPr>
                <w:rFonts w:hint="eastAsia" w:ascii="宋体" w:hAnsi="宋体" w:eastAsia="宋体"/>
                <w:szCs w:val="21"/>
              </w:rPr>
              <w:t>94.64%</w:t>
            </w:r>
          </w:p>
        </w:tc>
      </w:tr>
      <w:tr w14:paraId="08AA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61CF9388">
            <w:pPr>
              <w:jc w:val="center"/>
              <w:rPr>
                <w:rFonts w:ascii="宋体" w:hAnsi="宋体" w:eastAsia="宋体"/>
                <w:szCs w:val="21"/>
              </w:rPr>
            </w:pPr>
            <w:r>
              <w:rPr>
                <w:rFonts w:hint="eastAsia" w:ascii="宋体" w:hAnsi="宋体" w:eastAsia="宋体"/>
                <w:szCs w:val="21"/>
              </w:rPr>
              <w:t>7</w:t>
            </w:r>
          </w:p>
        </w:tc>
        <w:tc>
          <w:tcPr>
            <w:tcW w:w="2924" w:type="dxa"/>
          </w:tcPr>
          <w:p w14:paraId="50F12BFC">
            <w:pPr>
              <w:jc w:val="center"/>
              <w:rPr>
                <w:rFonts w:ascii="宋体" w:hAnsi="宋体" w:eastAsia="宋体"/>
                <w:szCs w:val="21"/>
              </w:rPr>
            </w:pPr>
            <w:r>
              <w:rPr>
                <w:rFonts w:hint="eastAsia" w:ascii="宋体" w:hAnsi="宋体" w:eastAsia="宋体"/>
                <w:szCs w:val="21"/>
              </w:rPr>
              <w:t>新能源汽车检测与维修技术</w:t>
            </w:r>
          </w:p>
        </w:tc>
        <w:tc>
          <w:tcPr>
            <w:tcW w:w="1451" w:type="dxa"/>
          </w:tcPr>
          <w:p w14:paraId="640EC5B0">
            <w:pPr>
              <w:jc w:val="center"/>
              <w:rPr>
                <w:rFonts w:ascii="宋体" w:hAnsi="宋体" w:eastAsia="宋体"/>
                <w:szCs w:val="21"/>
              </w:rPr>
            </w:pPr>
          </w:p>
        </w:tc>
        <w:tc>
          <w:tcPr>
            <w:tcW w:w="1538" w:type="dxa"/>
          </w:tcPr>
          <w:p w14:paraId="625BFFFF">
            <w:pPr>
              <w:jc w:val="center"/>
              <w:rPr>
                <w:rFonts w:ascii="宋体" w:hAnsi="宋体" w:eastAsia="宋体"/>
                <w:szCs w:val="21"/>
              </w:rPr>
            </w:pPr>
          </w:p>
        </w:tc>
        <w:tc>
          <w:tcPr>
            <w:tcW w:w="1338" w:type="dxa"/>
          </w:tcPr>
          <w:p w14:paraId="62123188">
            <w:pPr>
              <w:jc w:val="center"/>
              <w:rPr>
                <w:rFonts w:ascii="宋体" w:hAnsi="宋体" w:eastAsia="宋体"/>
                <w:szCs w:val="21"/>
              </w:rPr>
            </w:pPr>
            <w:r>
              <w:rPr>
                <w:rFonts w:hint="eastAsia" w:ascii="宋体" w:hAnsi="宋体" w:eastAsia="宋体"/>
                <w:szCs w:val="21"/>
              </w:rPr>
              <w:t>97.17%</w:t>
            </w:r>
          </w:p>
        </w:tc>
      </w:tr>
      <w:tr w14:paraId="649F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5049110E">
            <w:pPr>
              <w:jc w:val="center"/>
              <w:rPr>
                <w:rFonts w:ascii="宋体" w:hAnsi="宋体" w:eastAsia="宋体"/>
                <w:szCs w:val="21"/>
              </w:rPr>
            </w:pPr>
            <w:r>
              <w:rPr>
                <w:rFonts w:hint="eastAsia" w:ascii="宋体" w:hAnsi="宋体" w:eastAsia="宋体"/>
                <w:szCs w:val="21"/>
              </w:rPr>
              <w:t>8</w:t>
            </w:r>
          </w:p>
        </w:tc>
        <w:tc>
          <w:tcPr>
            <w:tcW w:w="2924" w:type="dxa"/>
          </w:tcPr>
          <w:p w14:paraId="11999833">
            <w:pPr>
              <w:jc w:val="center"/>
              <w:rPr>
                <w:rFonts w:ascii="宋体" w:hAnsi="宋体" w:eastAsia="宋体"/>
                <w:szCs w:val="21"/>
              </w:rPr>
            </w:pPr>
            <w:r>
              <w:rPr>
                <w:rFonts w:hint="eastAsia" w:ascii="宋体" w:hAnsi="宋体" w:eastAsia="宋体"/>
                <w:szCs w:val="21"/>
              </w:rPr>
              <w:t>智能网联汽车技术</w:t>
            </w:r>
          </w:p>
        </w:tc>
        <w:tc>
          <w:tcPr>
            <w:tcW w:w="1451" w:type="dxa"/>
          </w:tcPr>
          <w:p w14:paraId="14B1E74A">
            <w:pPr>
              <w:jc w:val="center"/>
              <w:rPr>
                <w:rFonts w:ascii="宋体" w:hAnsi="宋体" w:eastAsia="宋体"/>
                <w:szCs w:val="21"/>
              </w:rPr>
            </w:pPr>
          </w:p>
        </w:tc>
        <w:tc>
          <w:tcPr>
            <w:tcW w:w="1538" w:type="dxa"/>
          </w:tcPr>
          <w:p w14:paraId="2BE1BB7C">
            <w:pPr>
              <w:jc w:val="center"/>
              <w:rPr>
                <w:rFonts w:ascii="宋体" w:hAnsi="宋体" w:eastAsia="宋体"/>
                <w:szCs w:val="21"/>
              </w:rPr>
            </w:pPr>
          </w:p>
        </w:tc>
        <w:tc>
          <w:tcPr>
            <w:tcW w:w="1338" w:type="dxa"/>
          </w:tcPr>
          <w:p w14:paraId="18CB9A55">
            <w:pPr>
              <w:jc w:val="center"/>
              <w:rPr>
                <w:rFonts w:ascii="宋体" w:hAnsi="宋体" w:eastAsia="宋体"/>
                <w:szCs w:val="21"/>
              </w:rPr>
            </w:pPr>
            <w:r>
              <w:rPr>
                <w:rFonts w:hint="eastAsia" w:ascii="宋体" w:hAnsi="宋体" w:eastAsia="宋体"/>
                <w:szCs w:val="21"/>
              </w:rPr>
              <w:t>97.22%</w:t>
            </w:r>
          </w:p>
        </w:tc>
      </w:tr>
      <w:tr w14:paraId="1C83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14:paraId="50219164">
            <w:pPr>
              <w:jc w:val="center"/>
              <w:rPr>
                <w:rFonts w:ascii="宋体" w:hAnsi="宋体" w:eastAsia="宋体"/>
                <w:szCs w:val="21"/>
              </w:rPr>
            </w:pPr>
          </w:p>
        </w:tc>
        <w:tc>
          <w:tcPr>
            <w:tcW w:w="2924" w:type="dxa"/>
          </w:tcPr>
          <w:p w14:paraId="4188E60E">
            <w:pPr>
              <w:jc w:val="center"/>
              <w:rPr>
                <w:rFonts w:ascii="宋体" w:hAnsi="宋体" w:eastAsia="宋体"/>
                <w:szCs w:val="21"/>
              </w:rPr>
            </w:pPr>
            <w:r>
              <w:rPr>
                <w:rFonts w:hint="eastAsia" w:ascii="宋体" w:hAnsi="宋体" w:eastAsia="宋体"/>
                <w:szCs w:val="21"/>
              </w:rPr>
              <w:t>平均就业率</w:t>
            </w:r>
          </w:p>
        </w:tc>
        <w:tc>
          <w:tcPr>
            <w:tcW w:w="1451" w:type="dxa"/>
          </w:tcPr>
          <w:p w14:paraId="09229170">
            <w:pPr>
              <w:jc w:val="center"/>
              <w:rPr>
                <w:rFonts w:ascii="宋体" w:hAnsi="宋体" w:eastAsia="宋体"/>
                <w:szCs w:val="21"/>
              </w:rPr>
            </w:pPr>
          </w:p>
        </w:tc>
        <w:tc>
          <w:tcPr>
            <w:tcW w:w="1538" w:type="dxa"/>
          </w:tcPr>
          <w:p w14:paraId="4A291B40">
            <w:pPr>
              <w:jc w:val="center"/>
              <w:rPr>
                <w:rFonts w:ascii="宋体" w:hAnsi="宋体" w:eastAsia="宋体"/>
                <w:szCs w:val="21"/>
              </w:rPr>
            </w:pPr>
          </w:p>
        </w:tc>
        <w:tc>
          <w:tcPr>
            <w:tcW w:w="1338" w:type="dxa"/>
          </w:tcPr>
          <w:p w14:paraId="64543305">
            <w:pPr>
              <w:jc w:val="center"/>
              <w:rPr>
                <w:rFonts w:ascii="宋体" w:hAnsi="宋体" w:eastAsia="宋体"/>
                <w:szCs w:val="21"/>
              </w:rPr>
            </w:pPr>
            <w:r>
              <w:rPr>
                <w:rFonts w:hint="eastAsia" w:ascii="宋体" w:hAnsi="宋体" w:eastAsia="宋体"/>
                <w:szCs w:val="21"/>
              </w:rPr>
              <w:t>96.94%</w:t>
            </w:r>
          </w:p>
        </w:tc>
      </w:tr>
      <w:bookmarkEnd w:id="14"/>
    </w:tbl>
    <w:p w14:paraId="24A9325B">
      <w:pPr>
        <w:widowControl/>
        <w:spacing w:line="360" w:lineRule="auto"/>
        <w:jc w:val="right"/>
        <w:rPr>
          <w:rFonts w:asciiTheme="minorEastAsia" w:hAnsiTheme="minorEastAsia"/>
          <w:sz w:val="24"/>
          <w:szCs w:val="24"/>
        </w:rPr>
      </w:pPr>
    </w:p>
    <w:sectPr>
      <w:footerReference r:id="rId8" w:type="first"/>
      <w:footerReference r:id="rId7"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DA7375-4F6B-4895-9D12-AAE73D7200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080FE245-32B3-4C71-9E81-B4F4B259E7FB}"/>
  </w:font>
  <w:font w:name="Calibri Light">
    <w:panose1 w:val="020F0302020204030204"/>
    <w:charset w:val="00"/>
    <w:family w:val="swiss"/>
    <w:pitch w:val="default"/>
    <w:sig w:usb0="E4002EFF" w:usb1="C200247B" w:usb2="00000009" w:usb3="00000000" w:csb0="200001F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Light">
    <w:panose1 w:val="02010600030101010101"/>
    <w:charset w:val="86"/>
    <w:family w:val="auto"/>
    <w:pitch w:val="default"/>
    <w:sig w:usb0="A00002BF" w:usb1="38CF7CFA" w:usb2="00000016" w:usb3="00000000" w:csb0="0004000F" w:csb1="00000000"/>
    <w:embedRegular r:id="rId3" w:fontKey="{C5371E60-2A4E-420C-931C-6F96F84CAD53}"/>
  </w:font>
  <w:font w:name="Tahoma">
    <w:panose1 w:val="020B0604030504040204"/>
    <w:charset w:val="00"/>
    <w:family w:val="swiss"/>
    <w:pitch w:val="default"/>
    <w:sig w:usb0="E1002EFF" w:usb1="C000605B" w:usb2="00000029" w:usb3="00000000" w:csb0="200101FF" w:csb1="20280000"/>
    <w:embedRegular r:id="rId4" w:fontKey="{754B72FF-F2C1-4C30-8C94-4E74E7DF4E35}"/>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5" w:fontKey="{06D30345-0E52-4C9A-9F17-9A83F86894AB}"/>
  </w:font>
  <w:font w:name="微软雅黑">
    <w:panose1 w:val="020B0503020204020204"/>
    <w:charset w:val="86"/>
    <w:family w:val="swiss"/>
    <w:pitch w:val="default"/>
    <w:sig w:usb0="80000287" w:usb1="2ACF3C50" w:usb2="00000016" w:usb3="00000000" w:csb0="0004001F" w:csb1="00000000"/>
    <w:embedRegular r:id="rId6" w:fontKey="{9ACDDC07-915E-46C3-905F-D930ED82B7DB}"/>
  </w:font>
  <w:font w:name="方正大黑简体">
    <w:altName w:val="黑体"/>
    <w:panose1 w:val="00000000000000000000"/>
    <w:charset w:val="86"/>
    <w:family w:val="auto"/>
    <w:pitch w:val="default"/>
    <w:sig w:usb0="00000000" w:usb1="00000000" w:usb2="00000012" w:usb3="00000000" w:csb0="00040001" w:csb1="00000000"/>
    <w:embedRegular r:id="rId7" w:fontKey="{72B868D7-5B0C-424F-87DC-3378D52039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3549941"/>
    </w:sdtPr>
    <w:sdtContent>
      <w:p w14:paraId="60B8AA90">
        <w:pPr>
          <w:pStyle w:val="11"/>
          <w:jc w:val="center"/>
        </w:pPr>
        <w:r>
          <w:fldChar w:fldCharType="begin"/>
        </w:r>
        <w:r>
          <w:instrText xml:space="preserve">PAGE   \* MERGEFORMAT</w:instrText>
        </w:r>
        <w:r>
          <w:fldChar w:fldCharType="separate"/>
        </w:r>
        <w:r>
          <w:rPr>
            <w:lang w:val="zh-CN"/>
          </w:rPr>
          <w:t>2</w:t>
        </w:r>
        <w:r>
          <w:fldChar w:fldCharType="end"/>
        </w:r>
      </w:p>
    </w:sdtContent>
  </w:sdt>
  <w:p w14:paraId="0ED45F66">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C2191">
    <w:pPr>
      <w:pStyle w:val="11"/>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C0D9C">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14C0D9C">
                    <w:pPr>
                      <w:pStyle w:val="11"/>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024125"/>
    </w:sdtPr>
    <w:sdtContent>
      <w:p w14:paraId="3CC18037">
        <w:pPr>
          <w:pStyle w:val="11"/>
          <w:jc w:val="center"/>
        </w:pPr>
        <w:r>
          <w:fldChar w:fldCharType="begin"/>
        </w:r>
        <w:r>
          <w:instrText xml:space="preserve">PAGE   \* MERGEFORMAT</w:instrText>
        </w:r>
        <w:r>
          <w:fldChar w:fldCharType="separate"/>
        </w:r>
        <w:r>
          <w:rPr>
            <w:lang w:val="zh-CN"/>
          </w:rPr>
          <w:t>21</w:t>
        </w:r>
        <w:r>
          <w:fldChar w:fldCharType="end"/>
        </w:r>
      </w:p>
    </w:sdtContent>
  </w:sdt>
  <w:p w14:paraId="437B1C64">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2349971"/>
    </w:sdtPr>
    <w:sdtContent>
      <w:p w14:paraId="3D2E330A">
        <w:pPr>
          <w:pStyle w:val="11"/>
          <w:jc w:val="center"/>
        </w:pPr>
        <w:r>
          <w:fldChar w:fldCharType="begin"/>
        </w:r>
        <w:r>
          <w:instrText xml:space="preserve">PAGE   \* MERGEFORMAT</w:instrText>
        </w:r>
        <w:r>
          <w:fldChar w:fldCharType="separate"/>
        </w:r>
        <w:r>
          <w:rPr>
            <w:lang w:val="zh-CN"/>
          </w:rPr>
          <w:t>4</w:t>
        </w:r>
        <w:r>
          <w:fldChar w:fldCharType="end"/>
        </w:r>
      </w:p>
    </w:sdtContent>
  </w:sdt>
  <w:p w14:paraId="4981ADD8">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3D8A7">
    <w:pPr>
      <w:pStyle w:val="12"/>
    </w:pPr>
    <w:r>
      <w:rPr>
        <w:rFonts w:hint="eastAsia"/>
      </w:rPr>
      <w:t>汽车工程学院2024年质量年度报告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503A1">
    <w:pPr>
      <w:pStyle w:val="12"/>
    </w:pPr>
    <w:r>
      <w:rPr>
        <w:rFonts w:hint="eastAsia"/>
      </w:rPr>
      <w:t>汽车工程学院2024年质量年度报告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9A155"/>
    <w:multiLevelType w:val="singleLevel"/>
    <w:tmpl w:val="A4F9A155"/>
    <w:lvl w:ilvl="0" w:tentative="0">
      <w:start w:val="2"/>
      <w:numFmt w:val="chineseCounting"/>
      <w:suff w:val="nothing"/>
      <w:lvlText w:val="（%1）"/>
      <w:lvlJc w:val="left"/>
      <w:rPr>
        <w:rFonts w:hint="eastAsia"/>
      </w:rPr>
    </w:lvl>
  </w:abstractNum>
  <w:abstractNum w:abstractNumId="1">
    <w:nsid w:val="CDF248CA"/>
    <w:multiLevelType w:val="singleLevel"/>
    <w:tmpl w:val="CDF248CA"/>
    <w:lvl w:ilvl="0" w:tentative="0">
      <w:start w:val="1"/>
      <w:numFmt w:val="chineseCounting"/>
      <w:suff w:val="nothing"/>
      <w:lvlText w:val="%1、"/>
      <w:lvlJc w:val="left"/>
      <w:rPr>
        <w:rFonts w:hint="eastAsia" w:ascii="黑体" w:hAnsi="黑体" w:eastAsia="黑体" w:cs="黑体"/>
      </w:rPr>
    </w:lvl>
  </w:abstractNum>
  <w:abstractNum w:abstractNumId="2">
    <w:nsid w:val="6344C820"/>
    <w:multiLevelType w:val="singleLevel"/>
    <w:tmpl w:val="6344C820"/>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4ZDBjMzNhZjAyY2QyZGVmMjI4MDQ3MjU3NDZmYmQifQ=="/>
  </w:docVars>
  <w:rsids>
    <w:rsidRoot w:val="00172A27"/>
    <w:rsid w:val="00001878"/>
    <w:rsid w:val="0000547F"/>
    <w:rsid w:val="00005D5C"/>
    <w:rsid w:val="00016A22"/>
    <w:rsid w:val="00021D9D"/>
    <w:rsid w:val="00025EEC"/>
    <w:rsid w:val="00026CAD"/>
    <w:rsid w:val="00034813"/>
    <w:rsid w:val="00045A3D"/>
    <w:rsid w:val="00053AB6"/>
    <w:rsid w:val="00054437"/>
    <w:rsid w:val="0005719F"/>
    <w:rsid w:val="00060B33"/>
    <w:rsid w:val="00061435"/>
    <w:rsid w:val="00062763"/>
    <w:rsid w:val="0006494D"/>
    <w:rsid w:val="00064C4A"/>
    <w:rsid w:val="0007069E"/>
    <w:rsid w:val="000851B0"/>
    <w:rsid w:val="000929C9"/>
    <w:rsid w:val="00095B07"/>
    <w:rsid w:val="000A0AF8"/>
    <w:rsid w:val="000A147D"/>
    <w:rsid w:val="000A3E6B"/>
    <w:rsid w:val="000A54F8"/>
    <w:rsid w:val="000C7F0A"/>
    <w:rsid w:val="000D0C19"/>
    <w:rsid w:val="000D10C0"/>
    <w:rsid w:val="000D1221"/>
    <w:rsid w:val="000D5C3C"/>
    <w:rsid w:val="000D6E03"/>
    <w:rsid w:val="000E4222"/>
    <w:rsid w:val="000E5126"/>
    <w:rsid w:val="000E7827"/>
    <w:rsid w:val="000F3C1E"/>
    <w:rsid w:val="000F4322"/>
    <w:rsid w:val="0010006A"/>
    <w:rsid w:val="001010FB"/>
    <w:rsid w:val="00101953"/>
    <w:rsid w:val="00105E3A"/>
    <w:rsid w:val="0011485F"/>
    <w:rsid w:val="001149D2"/>
    <w:rsid w:val="0011571E"/>
    <w:rsid w:val="00120D3A"/>
    <w:rsid w:val="001215FF"/>
    <w:rsid w:val="001221F5"/>
    <w:rsid w:val="00124C87"/>
    <w:rsid w:val="00132F4C"/>
    <w:rsid w:val="00136F44"/>
    <w:rsid w:val="00143B12"/>
    <w:rsid w:val="00143F6C"/>
    <w:rsid w:val="00150EBB"/>
    <w:rsid w:val="001520ED"/>
    <w:rsid w:val="001522DF"/>
    <w:rsid w:val="0015264B"/>
    <w:rsid w:val="001536D7"/>
    <w:rsid w:val="0015375E"/>
    <w:rsid w:val="00161ED6"/>
    <w:rsid w:val="00166533"/>
    <w:rsid w:val="0016691F"/>
    <w:rsid w:val="00167E68"/>
    <w:rsid w:val="00172A27"/>
    <w:rsid w:val="00174FB6"/>
    <w:rsid w:val="00180B3D"/>
    <w:rsid w:val="00181129"/>
    <w:rsid w:val="00182B61"/>
    <w:rsid w:val="00183EE2"/>
    <w:rsid w:val="00190E12"/>
    <w:rsid w:val="001962AF"/>
    <w:rsid w:val="00197F98"/>
    <w:rsid w:val="001A12A6"/>
    <w:rsid w:val="001A2369"/>
    <w:rsid w:val="001A7FB2"/>
    <w:rsid w:val="001B2DE1"/>
    <w:rsid w:val="001B498C"/>
    <w:rsid w:val="001B5597"/>
    <w:rsid w:val="001B7353"/>
    <w:rsid w:val="001C1098"/>
    <w:rsid w:val="001C6CCE"/>
    <w:rsid w:val="001D0499"/>
    <w:rsid w:val="001D26EF"/>
    <w:rsid w:val="001D52DB"/>
    <w:rsid w:val="001D67CB"/>
    <w:rsid w:val="001E2333"/>
    <w:rsid w:val="001E258B"/>
    <w:rsid w:val="001F30F1"/>
    <w:rsid w:val="001F491C"/>
    <w:rsid w:val="00203E0C"/>
    <w:rsid w:val="002053FC"/>
    <w:rsid w:val="00205A6B"/>
    <w:rsid w:val="00212D48"/>
    <w:rsid w:val="00212F39"/>
    <w:rsid w:val="002156E1"/>
    <w:rsid w:val="00226D66"/>
    <w:rsid w:val="00234005"/>
    <w:rsid w:val="002364FF"/>
    <w:rsid w:val="00236C3B"/>
    <w:rsid w:val="0025176C"/>
    <w:rsid w:val="00255889"/>
    <w:rsid w:val="0025691E"/>
    <w:rsid w:val="002569C9"/>
    <w:rsid w:val="00257B10"/>
    <w:rsid w:val="002616E1"/>
    <w:rsid w:val="00264108"/>
    <w:rsid w:val="00272CD9"/>
    <w:rsid w:val="00277B1E"/>
    <w:rsid w:val="00281E8C"/>
    <w:rsid w:val="002876EE"/>
    <w:rsid w:val="002A19E2"/>
    <w:rsid w:val="002B05F3"/>
    <w:rsid w:val="002B33A5"/>
    <w:rsid w:val="002B3462"/>
    <w:rsid w:val="002B69D8"/>
    <w:rsid w:val="002C2877"/>
    <w:rsid w:val="002D098D"/>
    <w:rsid w:val="002D1772"/>
    <w:rsid w:val="002D3AF7"/>
    <w:rsid w:val="002D573C"/>
    <w:rsid w:val="002D7AC4"/>
    <w:rsid w:val="002E2066"/>
    <w:rsid w:val="002E208A"/>
    <w:rsid w:val="002E48CC"/>
    <w:rsid w:val="002E5519"/>
    <w:rsid w:val="002E67CA"/>
    <w:rsid w:val="002F1844"/>
    <w:rsid w:val="00301382"/>
    <w:rsid w:val="003017AE"/>
    <w:rsid w:val="00302C55"/>
    <w:rsid w:val="00303270"/>
    <w:rsid w:val="00310746"/>
    <w:rsid w:val="003108D3"/>
    <w:rsid w:val="00310B13"/>
    <w:rsid w:val="00310F4A"/>
    <w:rsid w:val="00313E49"/>
    <w:rsid w:val="003212AF"/>
    <w:rsid w:val="0032432A"/>
    <w:rsid w:val="00325BCE"/>
    <w:rsid w:val="00325E0C"/>
    <w:rsid w:val="00331A94"/>
    <w:rsid w:val="00332B41"/>
    <w:rsid w:val="00346251"/>
    <w:rsid w:val="0034755F"/>
    <w:rsid w:val="00351AB2"/>
    <w:rsid w:val="003544AA"/>
    <w:rsid w:val="00355995"/>
    <w:rsid w:val="00374EEE"/>
    <w:rsid w:val="00375F8A"/>
    <w:rsid w:val="00385758"/>
    <w:rsid w:val="00385A43"/>
    <w:rsid w:val="00391493"/>
    <w:rsid w:val="00393866"/>
    <w:rsid w:val="00394561"/>
    <w:rsid w:val="00394A69"/>
    <w:rsid w:val="003953B9"/>
    <w:rsid w:val="003974CE"/>
    <w:rsid w:val="003A5476"/>
    <w:rsid w:val="003A5DDE"/>
    <w:rsid w:val="003B32D7"/>
    <w:rsid w:val="003B395B"/>
    <w:rsid w:val="003B3D32"/>
    <w:rsid w:val="003B4382"/>
    <w:rsid w:val="003B5223"/>
    <w:rsid w:val="003B77B6"/>
    <w:rsid w:val="003C253B"/>
    <w:rsid w:val="003C2989"/>
    <w:rsid w:val="003C4BDF"/>
    <w:rsid w:val="003C4DDB"/>
    <w:rsid w:val="003C6840"/>
    <w:rsid w:val="003D1798"/>
    <w:rsid w:val="003D28E1"/>
    <w:rsid w:val="003D3C3D"/>
    <w:rsid w:val="003E0AC5"/>
    <w:rsid w:val="003E0E6A"/>
    <w:rsid w:val="003E2D4E"/>
    <w:rsid w:val="003F02BF"/>
    <w:rsid w:val="003F1365"/>
    <w:rsid w:val="003F27E1"/>
    <w:rsid w:val="003F4C74"/>
    <w:rsid w:val="003F7445"/>
    <w:rsid w:val="0040004A"/>
    <w:rsid w:val="00400ED0"/>
    <w:rsid w:val="00402155"/>
    <w:rsid w:val="00404A3F"/>
    <w:rsid w:val="00405D0C"/>
    <w:rsid w:val="00410ACF"/>
    <w:rsid w:val="004129D9"/>
    <w:rsid w:val="00414C32"/>
    <w:rsid w:val="0041799D"/>
    <w:rsid w:val="004250AD"/>
    <w:rsid w:val="004308B6"/>
    <w:rsid w:val="00431754"/>
    <w:rsid w:val="0043610B"/>
    <w:rsid w:val="0043630A"/>
    <w:rsid w:val="00445E0D"/>
    <w:rsid w:val="00446445"/>
    <w:rsid w:val="00446851"/>
    <w:rsid w:val="00451CC8"/>
    <w:rsid w:val="00455211"/>
    <w:rsid w:val="004557DB"/>
    <w:rsid w:val="00456785"/>
    <w:rsid w:val="00457124"/>
    <w:rsid w:val="004604F9"/>
    <w:rsid w:val="00472269"/>
    <w:rsid w:val="00472985"/>
    <w:rsid w:val="0047707F"/>
    <w:rsid w:val="00480D33"/>
    <w:rsid w:val="004813CC"/>
    <w:rsid w:val="004828D9"/>
    <w:rsid w:val="00492BBB"/>
    <w:rsid w:val="004A1E84"/>
    <w:rsid w:val="004A208D"/>
    <w:rsid w:val="004A3124"/>
    <w:rsid w:val="004A34D5"/>
    <w:rsid w:val="004A3FA3"/>
    <w:rsid w:val="004A45F0"/>
    <w:rsid w:val="004A4D5A"/>
    <w:rsid w:val="004A545D"/>
    <w:rsid w:val="004A641A"/>
    <w:rsid w:val="004A78B0"/>
    <w:rsid w:val="004B2B6E"/>
    <w:rsid w:val="004C3920"/>
    <w:rsid w:val="004C4D3B"/>
    <w:rsid w:val="004C71FD"/>
    <w:rsid w:val="004C726C"/>
    <w:rsid w:val="004D1A89"/>
    <w:rsid w:val="004D1D05"/>
    <w:rsid w:val="004D5A6F"/>
    <w:rsid w:val="004D6DF3"/>
    <w:rsid w:val="004D7480"/>
    <w:rsid w:val="004E3C18"/>
    <w:rsid w:val="0050048B"/>
    <w:rsid w:val="00502168"/>
    <w:rsid w:val="005024CA"/>
    <w:rsid w:val="00503C57"/>
    <w:rsid w:val="0050543B"/>
    <w:rsid w:val="00511C3B"/>
    <w:rsid w:val="00513110"/>
    <w:rsid w:val="00513B11"/>
    <w:rsid w:val="00517DDC"/>
    <w:rsid w:val="005370C8"/>
    <w:rsid w:val="005372CF"/>
    <w:rsid w:val="0054045B"/>
    <w:rsid w:val="00547DA5"/>
    <w:rsid w:val="005517A9"/>
    <w:rsid w:val="00557746"/>
    <w:rsid w:val="0056234C"/>
    <w:rsid w:val="00565792"/>
    <w:rsid w:val="00567FC1"/>
    <w:rsid w:val="00570E2C"/>
    <w:rsid w:val="005710A1"/>
    <w:rsid w:val="00573D1B"/>
    <w:rsid w:val="00576A23"/>
    <w:rsid w:val="0058147B"/>
    <w:rsid w:val="005815FB"/>
    <w:rsid w:val="00581F15"/>
    <w:rsid w:val="0059047F"/>
    <w:rsid w:val="005A0790"/>
    <w:rsid w:val="005A0E21"/>
    <w:rsid w:val="005A1A3F"/>
    <w:rsid w:val="005A5092"/>
    <w:rsid w:val="005A57EC"/>
    <w:rsid w:val="005B0837"/>
    <w:rsid w:val="005B5985"/>
    <w:rsid w:val="005B7ACE"/>
    <w:rsid w:val="005C148A"/>
    <w:rsid w:val="005C50CE"/>
    <w:rsid w:val="005C7A04"/>
    <w:rsid w:val="005D0C51"/>
    <w:rsid w:val="005D38CB"/>
    <w:rsid w:val="005D7D5F"/>
    <w:rsid w:val="005F246A"/>
    <w:rsid w:val="005F3547"/>
    <w:rsid w:val="005F7AE3"/>
    <w:rsid w:val="00600046"/>
    <w:rsid w:val="0060677B"/>
    <w:rsid w:val="00610D83"/>
    <w:rsid w:val="00613AF4"/>
    <w:rsid w:val="00614C56"/>
    <w:rsid w:val="00615358"/>
    <w:rsid w:val="00616E5B"/>
    <w:rsid w:val="0061724C"/>
    <w:rsid w:val="0062029E"/>
    <w:rsid w:val="00625401"/>
    <w:rsid w:val="00626C5C"/>
    <w:rsid w:val="00640EB8"/>
    <w:rsid w:val="00646E63"/>
    <w:rsid w:val="00647D3C"/>
    <w:rsid w:val="006500EA"/>
    <w:rsid w:val="00652163"/>
    <w:rsid w:val="0065331B"/>
    <w:rsid w:val="00654387"/>
    <w:rsid w:val="006623DC"/>
    <w:rsid w:val="006678C9"/>
    <w:rsid w:val="0067338E"/>
    <w:rsid w:val="006751E0"/>
    <w:rsid w:val="00681194"/>
    <w:rsid w:val="0068150B"/>
    <w:rsid w:val="00681934"/>
    <w:rsid w:val="00682628"/>
    <w:rsid w:val="00686E1C"/>
    <w:rsid w:val="00687C72"/>
    <w:rsid w:val="0069500F"/>
    <w:rsid w:val="006A5E40"/>
    <w:rsid w:val="006B108D"/>
    <w:rsid w:val="006B2402"/>
    <w:rsid w:val="006C6A11"/>
    <w:rsid w:val="006D1FA1"/>
    <w:rsid w:val="006E2E79"/>
    <w:rsid w:val="006E6620"/>
    <w:rsid w:val="006E682E"/>
    <w:rsid w:val="007020F3"/>
    <w:rsid w:val="00703F9E"/>
    <w:rsid w:val="007117D7"/>
    <w:rsid w:val="007177ED"/>
    <w:rsid w:val="00717A03"/>
    <w:rsid w:val="0072070A"/>
    <w:rsid w:val="007225D1"/>
    <w:rsid w:val="00724D96"/>
    <w:rsid w:val="00727D95"/>
    <w:rsid w:val="00732078"/>
    <w:rsid w:val="00734D00"/>
    <w:rsid w:val="007431F5"/>
    <w:rsid w:val="0074580B"/>
    <w:rsid w:val="00745BC3"/>
    <w:rsid w:val="00746A3A"/>
    <w:rsid w:val="0075167E"/>
    <w:rsid w:val="00752855"/>
    <w:rsid w:val="00752991"/>
    <w:rsid w:val="00752E9B"/>
    <w:rsid w:val="007554FE"/>
    <w:rsid w:val="0076076D"/>
    <w:rsid w:val="00760821"/>
    <w:rsid w:val="00762E62"/>
    <w:rsid w:val="0076312D"/>
    <w:rsid w:val="00763303"/>
    <w:rsid w:val="00765057"/>
    <w:rsid w:val="00766BD9"/>
    <w:rsid w:val="00767967"/>
    <w:rsid w:val="007719A7"/>
    <w:rsid w:val="00777256"/>
    <w:rsid w:val="0077725A"/>
    <w:rsid w:val="00780BE8"/>
    <w:rsid w:val="00786AA3"/>
    <w:rsid w:val="00791750"/>
    <w:rsid w:val="0079791B"/>
    <w:rsid w:val="007A4062"/>
    <w:rsid w:val="007A4C16"/>
    <w:rsid w:val="007A71BD"/>
    <w:rsid w:val="007B170C"/>
    <w:rsid w:val="007B6C17"/>
    <w:rsid w:val="007B7BE3"/>
    <w:rsid w:val="007B7F0B"/>
    <w:rsid w:val="007C3EBC"/>
    <w:rsid w:val="007C473E"/>
    <w:rsid w:val="007C5129"/>
    <w:rsid w:val="007D16F5"/>
    <w:rsid w:val="007D4C8F"/>
    <w:rsid w:val="007E35D5"/>
    <w:rsid w:val="007E3A66"/>
    <w:rsid w:val="007E6448"/>
    <w:rsid w:val="007F586E"/>
    <w:rsid w:val="008117CF"/>
    <w:rsid w:val="008133F8"/>
    <w:rsid w:val="0081368D"/>
    <w:rsid w:val="00813EA6"/>
    <w:rsid w:val="00823051"/>
    <w:rsid w:val="00823ADE"/>
    <w:rsid w:val="00826EA6"/>
    <w:rsid w:val="00830E9D"/>
    <w:rsid w:val="00835012"/>
    <w:rsid w:val="0083640C"/>
    <w:rsid w:val="00836FFE"/>
    <w:rsid w:val="00842EFC"/>
    <w:rsid w:val="0084300A"/>
    <w:rsid w:val="00843CCF"/>
    <w:rsid w:val="0084612F"/>
    <w:rsid w:val="008469AB"/>
    <w:rsid w:val="00855FE8"/>
    <w:rsid w:val="00866D48"/>
    <w:rsid w:val="00870DA4"/>
    <w:rsid w:val="00876D21"/>
    <w:rsid w:val="00877A82"/>
    <w:rsid w:val="00881D40"/>
    <w:rsid w:val="00887294"/>
    <w:rsid w:val="0089303C"/>
    <w:rsid w:val="00893BB4"/>
    <w:rsid w:val="00894669"/>
    <w:rsid w:val="008946DF"/>
    <w:rsid w:val="008A2D70"/>
    <w:rsid w:val="008A3760"/>
    <w:rsid w:val="008A417C"/>
    <w:rsid w:val="008A6294"/>
    <w:rsid w:val="008B1777"/>
    <w:rsid w:val="008B587B"/>
    <w:rsid w:val="008B6ECB"/>
    <w:rsid w:val="008C176D"/>
    <w:rsid w:val="008C3CBB"/>
    <w:rsid w:val="008C472C"/>
    <w:rsid w:val="008C4AC1"/>
    <w:rsid w:val="008D1C68"/>
    <w:rsid w:val="008D54D5"/>
    <w:rsid w:val="008E0ECA"/>
    <w:rsid w:val="008E1296"/>
    <w:rsid w:val="008E4BD0"/>
    <w:rsid w:val="008F46D2"/>
    <w:rsid w:val="0090099E"/>
    <w:rsid w:val="00904B88"/>
    <w:rsid w:val="009067F2"/>
    <w:rsid w:val="0090790B"/>
    <w:rsid w:val="0091368C"/>
    <w:rsid w:val="00916CF6"/>
    <w:rsid w:val="009209ED"/>
    <w:rsid w:val="00927293"/>
    <w:rsid w:val="00931FCC"/>
    <w:rsid w:val="00932E7E"/>
    <w:rsid w:val="00935FBB"/>
    <w:rsid w:val="00937653"/>
    <w:rsid w:val="00937843"/>
    <w:rsid w:val="009409FD"/>
    <w:rsid w:val="00951C12"/>
    <w:rsid w:val="00953DE0"/>
    <w:rsid w:val="00954AA8"/>
    <w:rsid w:val="00954B46"/>
    <w:rsid w:val="00954E97"/>
    <w:rsid w:val="00957A10"/>
    <w:rsid w:val="0096180A"/>
    <w:rsid w:val="00965050"/>
    <w:rsid w:val="00972B29"/>
    <w:rsid w:val="0097440D"/>
    <w:rsid w:val="00975D63"/>
    <w:rsid w:val="00981912"/>
    <w:rsid w:val="009822F5"/>
    <w:rsid w:val="00984D19"/>
    <w:rsid w:val="00987582"/>
    <w:rsid w:val="009915B7"/>
    <w:rsid w:val="00993145"/>
    <w:rsid w:val="009936E7"/>
    <w:rsid w:val="009A0152"/>
    <w:rsid w:val="009A1D3D"/>
    <w:rsid w:val="009A52D0"/>
    <w:rsid w:val="009B3749"/>
    <w:rsid w:val="009B751E"/>
    <w:rsid w:val="009E3A04"/>
    <w:rsid w:val="009E6C93"/>
    <w:rsid w:val="009E7279"/>
    <w:rsid w:val="009F0CFA"/>
    <w:rsid w:val="009F4465"/>
    <w:rsid w:val="00A03950"/>
    <w:rsid w:val="00A0592A"/>
    <w:rsid w:val="00A14A4C"/>
    <w:rsid w:val="00A21F11"/>
    <w:rsid w:val="00A235D7"/>
    <w:rsid w:val="00A23D51"/>
    <w:rsid w:val="00A258A4"/>
    <w:rsid w:val="00A27FE9"/>
    <w:rsid w:val="00A324C1"/>
    <w:rsid w:val="00A3293B"/>
    <w:rsid w:val="00A35BB0"/>
    <w:rsid w:val="00A41DC5"/>
    <w:rsid w:val="00A43F22"/>
    <w:rsid w:val="00A52829"/>
    <w:rsid w:val="00A559D1"/>
    <w:rsid w:val="00A63F96"/>
    <w:rsid w:val="00A722F4"/>
    <w:rsid w:val="00A74F90"/>
    <w:rsid w:val="00A82BCB"/>
    <w:rsid w:val="00A873CF"/>
    <w:rsid w:val="00A91817"/>
    <w:rsid w:val="00A94D83"/>
    <w:rsid w:val="00A958D9"/>
    <w:rsid w:val="00AA0E06"/>
    <w:rsid w:val="00AB6672"/>
    <w:rsid w:val="00AC2D2C"/>
    <w:rsid w:val="00AC4EF2"/>
    <w:rsid w:val="00AC74E1"/>
    <w:rsid w:val="00AD0060"/>
    <w:rsid w:val="00AD036E"/>
    <w:rsid w:val="00AD214E"/>
    <w:rsid w:val="00AD4903"/>
    <w:rsid w:val="00AD6B45"/>
    <w:rsid w:val="00AD7C0B"/>
    <w:rsid w:val="00AE4E7E"/>
    <w:rsid w:val="00AE7157"/>
    <w:rsid w:val="00AF222A"/>
    <w:rsid w:val="00AF47E8"/>
    <w:rsid w:val="00AF7218"/>
    <w:rsid w:val="00AF72BD"/>
    <w:rsid w:val="00B01324"/>
    <w:rsid w:val="00B055B9"/>
    <w:rsid w:val="00B157D6"/>
    <w:rsid w:val="00B23643"/>
    <w:rsid w:val="00B24971"/>
    <w:rsid w:val="00B25095"/>
    <w:rsid w:val="00B328B7"/>
    <w:rsid w:val="00B36ADB"/>
    <w:rsid w:val="00B4084F"/>
    <w:rsid w:val="00B41909"/>
    <w:rsid w:val="00B43059"/>
    <w:rsid w:val="00B527F6"/>
    <w:rsid w:val="00B5535B"/>
    <w:rsid w:val="00B61372"/>
    <w:rsid w:val="00B62DD0"/>
    <w:rsid w:val="00B6514F"/>
    <w:rsid w:val="00B6541E"/>
    <w:rsid w:val="00B72C6E"/>
    <w:rsid w:val="00B80460"/>
    <w:rsid w:val="00B80BF1"/>
    <w:rsid w:val="00B81C39"/>
    <w:rsid w:val="00B86373"/>
    <w:rsid w:val="00B97061"/>
    <w:rsid w:val="00BA6B29"/>
    <w:rsid w:val="00BB6D41"/>
    <w:rsid w:val="00BC0458"/>
    <w:rsid w:val="00BC1354"/>
    <w:rsid w:val="00BC7322"/>
    <w:rsid w:val="00BC73B9"/>
    <w:rsid w:val="00BD2142"/>
    <w:rsid w:val="00BD2625"/>
    <w:rsid w:val="00BD3137"/>
    <w:rsid w:val="00BE027F"/>
    <w:rsid w:val="00BE4396"/>
    <w:rsid w:val="00BE734B"/>
    <w:rsid w:val="00BF0047"/>
    <w:rsid w:val="00BF2CD5"/>
    <w:rsid w:val="00BF5772"/>
    <w:rsid w:val="00BF7D91"/>
    <w:rsid w:val="00C00809"/>
    <w:rsid w:val="00C014A9"/>
    <w:rsid w:val="00C02F47"/>
    <w:rsid w:val="00C04645"/>
    <w:rsid w:val="00C06D3D"/>
    <w:rsid w:val="00C12708"/>
    <w:rsid w:val="00C137FA"/>
    <w:rsid w:val="00C21BFD"/>
    <w:rsid w:val="00C21D31"/>
    <w:rsid w:val="00C2461E"/>
    <w:rsid w:val="00C25085"/>
    <w:rsid w:val="00C31583"/>
    <w:rsid w:val="00C3396B"/>
    <w:rsid w:val="00C412DF"/>
    <w:rsid w:val="00C4684C"/>
    <w:rsid w:val="00C51C14"/>
    <w:rsid w:val="00C5275C"/>
    <w:rsid w:val="00C6330B"/>
    <w:rsid w:val="00C71B30"/>
    <w:rsid w:val="00C73267"/>
    <w:rsid w:val="00C74EA9"/>
    <w:rsid w:val="00C74EEA"/>
    <w:rsid w:val="00C757FB"/>
    <w:rsid w:val="00C8005D"/>
    <w:rsid w:val="00C877FD"/>
    <w:rsid w:val="00C9161A"/>
    <w:rsid w:val="00C91DE7"/>
    <w:rsid w:val="00CA3465"/>
    <w:rsid w:val="00CA4360"/>
    <w:rsid w:val="00CA49D2"/>
    <w:rsid w:val="00CB1563"/>
    <w:rsid w:val="00CB74F5"/>
    <w:rsid w:val="00CC29A5"/>
    <w:rsid w:val="00CC521E"/>
    <w:rsid w:val="00CD3398"/>
    <w:rsid w:val="00CE2A2F"/>
    <w:rsid w:val="00CE312E"/>
    <w:rsid w:val="00CE3DD0"/>
    <w:rsid w:val="00CE3FA2"/>
    <w:rsid w:val="00CE7E32"/>
    <w:rsid w:val="00CF05FD"/>
    <w:rsid w:val="00CF0741"/>
    <w:rsid w:val="00CF0F1E"/>
    <w:rsid w:val="00CF3123"/>
    <w:rsid w:val="00CF4E9D"/>
    <w:rsid w:val="00CF7BC0"/>
    <w:rsid w:val="00D07559"/>
    <w:rsid w:val="00D13C86"/>
    <w:rsid w:val="00D15214"/>
    <w:rsid w:val="00D15C5F"/>
    <w:rsid w:val="00D20C25"/>
    <w:rsid w:val="00D234D4"/>
    <w:rsid w:val="00D25F4D"/>
    <w:rsid w:val="00D26FF5"/>
    <w:rsid w:val="00D27438"/>
    <w:rsid w:val="00D27FB3"/>
    <w:rsid w:val="00D33221"/>
    <w:rsid w:val="00D34983"/>
    <w:rsid w:val="00D414B4"/>
    <w:rsid w:val="00D44463"/>
    <w:rsid w:val="00D47CBE"/>
    <w:rsid w:val="00D56759"/>
    <w:rsid w:val="00D63ACF"/>
    <w:rsid w:val="00D66CE0"/>
    <w:rsid w:val="00D673C9"/>
    <w:rsid w:val="00D71F05"/>
    <w:rsid w:val="00D71F1A"/>
    <w:rsid w:val="00D72777"/>
    <w:rsid w:val="00D735B4"/>
    <w:rsid w:val="00D8136B"/>
    <w:rsid w:val="00D87DDF"/>
    <w:rsid w:val="00DA3072"/>
    <w:rsid w:val="00DA45EC"/>
    <w:rsid w:val="00DA7D98"/>
    <w:rsid w:val="00DB372D"/>
    <w:rsid w:val="00DB3E5F"/>
    <w:rsid w:val="00DB7912"/>
    <w:rsid w:val="00DC3875"/>
    <w:rsid w:val="00DD1BDA"/>
    <w:rsid w:val="00DD7C44"/>
    <w:rsid w:val="00DF1453"/>
    <w:rsid w:val="00DF44ED"/>
    <w:rsid w:val="00E01708"/>
    <w:rsid w:val="00E038DB"/>
    <w:rsid w:val="00E07EE0"/>
    <w:rsid w:val="00E12466"/>
    <w:rsid w:val="00E17110"/>
    <w:rsid w:val="00E17893"/>
    <w:rsid w:val="00E17A83"/>
    <w:rsid w:val="00E2165D"/>
    <w:rsid w:val="00E240C3"/>
    <w:rsid w:val="00E25DEB"/>
    <w:rsid w:val="00E274D0"/>
    <w:rsid w:val="00E334F0"/>
    <w:rsid w:val="00E33BAD"/>
    <w:rsid w:val="00E341DE"/>
    <w:rsid w:val="00E42785"/>
    <w:rsid w:val="00E46809"/>
    <w:rsid w:val="00E50679"/>
    <w:rsid w:val="00E50DA1"/>
    <w:rsid w:val="00E50E88"/>
    <w:rsid w:val="00E60AE7"/>
    <w:rsid w:val="00E64B60"/>
    <w:rsid w:val="00E6710F"/>
    <w:rsid w:val="00E740F4"/>
    <w:rsid w:val="00E80F74"/>
    <w:rsid w:val="00E80FE2"/>
    <w:rsid w:val="00E817A7"/>
    <w:rsid w:val="00E84CEA"/>
    <w:rsid w:val="00E90837"/>
    <w:rsid w:val="00E92DA8"/>
    <w:rsid w:val="00E95467"/>
    <w:rsid w:val="00EA1734"/>
    <w:rsid w:val="00EA308E"/>
    <w:rsid w:val="00EA3EC5"/>
    <w:rsid w:val="00EA5625"/>
    <w:rsid w:val="00EA5E34"/>
    <w:rsid w:val="00EA63A2"/>
    <w:rsid w:val="00EB04C2"/>
    <w:rsid w:val="00EB0FC3"/>
    <w:rsid w:val="00EB4652"/>
    <w:rsid w:val="00EC4429"/>
    <w:rsid w:val="00EC50E2"/>
    <w:rsid w:val="00ED1000"/>
    <w:rsid w:val="00ED1983"/>
    <w:rsid w:val="00ED3155"/>
    <w:rsid w:val="00EE5720"/>
    <w:rsid w:val="00EE593E"/>
    <w:rsid w:val="00EE770D"/>
    <w:rsid w:val="00EF4F6B"/>
    <w:rsid w:val="00EF517A"/>
    <w:rsid w:val="00F00B24"/>
    <w:rsid w:val="00F04FC5"/>
    <w:rsid w:val="00F104A0"/>
    <w:rsid w:val="00F118FA"/>
    <w:rsid w:val="00F149BA"/>
    <w:rsid w:val="00F20604"/>
    <w:rsid w:val="00F22BF5"/>
    <w:rsid w:val="00F35CC5"/>
    <w:rsid w:val="00F44ADB"/>
    <w:rsid w:val="00F45FDA"/>
    <w:rsid w:val="00F53C9F"/>
    <w:rsid w:val="00F6122F"/>
    <w:rsid w:val="00F65A81"/>
    <w:rsid w:val="00F66AE6"/>
    <w:rsid w:val="00F67E30"/>
    <w:rsid w:val="00F73D5F"/>
    <w:rsid w:val="00F76F2D"/>
    <w:rsid w:val="00F84AF9"/>
    <w:rsid w:val="00FA6B18"/>
    <w:rsid w:val="00FB3543"/>
    <w:rsid w:val="00FB70C1"/>
    <w:rsid w:val="00FB7405"/>
    <w:rsid w:val="00FC732C"/>
    <w:rsid w:val="00FD430E"/>
    <w:rsid w:val="00FE132F"/>
    <w:rsid w:val="00FE31C2"/>
    <w:rsid w:val="00FE570C"/>
    <w:rsid w:val="00FF5CE5"/>
    <w:rsid w:val="00FF7B4A"/>
    <w:rsid w:val="010A6538"/>
    <w:rsid w:val="011B2C54"/>
    <w:rsid w:val="01227D26"/>
    <w:rsid w:val="01303137"/>
    <w:rsid w:val="013B0DE8"/>
    <w:rsid w:val="013C06BC"/>
    <w:rsid w:val="013E2686"/>
    <w:rsid w:val="01423F24"/>
    <w:rsid w:val="01431A4A"/>
    <w:rsid w:val="01433DA3"/>
    <w:rsid w:val="015D305B"/>
    <w:rsid w:val="01A72BD8"/>
    <w:rsid w:val="01C54427"/>
    <w:rsid w:val="01D8357C"/>
    <w:rsid w:val="01F62C3F"/>
    <w:rsid w:val="020C4532"/>
    <w:rsid w:val="022070A0"/>
    <w:rsid w:val="022C2E88"/>
    <w:rsid w:val="022E42A7"/>
    <w:rsid w:val="02342C1F"/>
    <w:rsid w:val="02490FD7"/>
    <w:rsid w:val="02551A35"/>
    <w:rsid w:val="02620111"/>
    <w:rsid w:val="02720839"/>
    <w:rsid w:val="02761EBD"/>
    <w:rsid w:val="029331A7"/>
    <w:rsid w:val="02941C7D"/>
    <w:rsid w:val="02D11B00"/>
    <w:rsid w:val="02D95AEB"/>
    <w:rsid w:val="02E109D5"/>
    <w:rsid w:val="02E630EF"/>
    <w:rsid w:val="02F34606"/>
    <w:rsid w:val="03005E57"/>
    <w:rsid w:val="03047442"/>
    <w:rsid w:val="03062D2F"/>
    <w:rsid w:val="03134DFA"/>
    <w:rsid w:val="031418F0"/>
    <w:rsid w:val="032B1BE2"/>
    <w:rsid w:val="0352483A"/>
    <w:rsid w:val="037720C1"/>
    <w:rsid w:val="03892DCC"/>
    <w:rsid w:val="03AD11AA"/>
    <w:rsid w:val="03C30A92"/>
    <w:rsid w:val="03C50E3C"/>
    <w:rsid w:val="040C7DD5"/>
    <w:rsid w:val="043F0BEF"/>
    <w:rsid w:val="0463696A"/>
    <w:rsid w:val="047E4C66"/>
    <w:rsid w:val="049905CD"/>
    <w:rsid w:val="04990D32"/>
    <w:rsid w:val="04BD473D"/>
    <w:rsid w:val="04FD35B4"/>
    <w:rsid w:val="052110C8"/>
    <w:rsid w:val="052B237C"/>
    <w:rsid w:val="053A3164"/>
    <w:rsid w:val="05446710"/>
    <w:rsid w:val="057F0120"/>
    <w:rsid w:val="05925A42"/>
    <w:rsid w:val="059451B2"/>
    <w:rsid w:val="059B00A7"/>
    <w:rsid w:val="059C4CF8"/>
    <w:rsid w:val="05AB7D44"/>
    <w:rsid w:val="05B11678"/>
    <w:rsid w:val="060A45A7"/>
    <w:rsid w:val="0643118F"/>
    <w:rsid w:val="06531A67"/>
    <w:rsid w:val="066F5A18"/>
    <w:rsid w:val="06900541"/>
    <w:rsid w:val="0696424E"/>
    <w:rsid w:val="06994E91"/>
    <w:rsid w:val="06AC2A4C"/>
    <w:rsid w:val="06AE6F96"/>
    <w:rsid w:val="06C75F90"/>
    <w:rsid w:val="06EE514E"/>
    <w:rsid w:val="06F21F49"/>
    <w:rsid w:val="06F668A6"/>
    <w:rsid w:val="06F7547E"/>
    <w:rsid w:val="07057CDE"/>
    <w:rsid w:val="07362145"/>
    <w:rsid w:val="07446F26"/>
    <w:rsid w:val="078B6987"/>
    <w:rsid w:val="07A17DB7"/>
    <w:rsid w:val="07CE4622"/>
    <w:rsid w:val="07D22C53"/>
    <w:rsid w:val="07D93108"/>
    <w:rsid w:val="07D94EB6"/>
    <w:rsid w:val="07EA2C20"/>
    <w:rsid w:val="07ED2710"/>
    <w:rsid w:val="07FC2953"/>
    <w:rsid w:val="08082A4B"/>
    <w:rsid w:val="080B1D16"/>
    <w:rsid w:val="08182E48"/>
    <w:rsid w:val="08284C84"/>
    <w:rsid w:val="08346591"/>
    <w:rsid w:val="083A2D40"/>
    <w:rsid w:val="08421BC8"/>
    <w:rsid w:val="0848681B"/>
    <w:rsid w:val="08557BEB"/>
    <w:rsid w:val="08585DDB"/>
    <w:rsid w:val="088017D6"/>
    <w:rsid w:val="08824E3A"/>
    <w:rsid w:val="08971A59"/>
    <w:rsid w:val="08BD7D9A"/>
    <w:rsid w:val="08D35DAA"/>
    <w:rsid w:val="08E12275"/>
    <w:rsid w:val="08F07AE7"/>
    <w:rsid w:val="08F659F6"/>
    <w:rsid w:val="09040720"/>
    <w:rsid w:val="090D3558"/>
    <w:rsid w:val="09346E78"/>
    <w:rsid w:val="09446E32"/>
    <w:rsid w:val="09513E47"/>
    <w:rsid w:val="09536828"/>
    <w:rsid w:val="09880942"/>
    <w:rsid w:val="09BB0D18"/>
    <w:rsid w:val="09C83EC2"/>
    <w:rsid w:val="09D749C7"/>
    <w:rsid w:val="09FB12C5"/>
    <w:rsid w:val="0A037FC9"/>
    <w:rsid w:val="0A1C1AC2"/>
    <w:rsid w:val="0A332DDC"/>
    <w:rsid w:val="0A353977"/>
    <w:rsid w:val="0A481E7F"/>
    <w:rsid w:val="0A60456F"/>
    <w:rsid w:val="0A6A2587"/>
    <w:rsid w:val="0A6D1A6D"/>
    <w:rsid w:val="0AA3790E"/>
    <w:rsid w:val="0ACC4E54"/>
    <w:rsid w:val="0AD00493"/>
    <w:rsid w:val="0AD16319"/>
    <w:rsid w:val="0ADB7197"/>
    <w:rsid w:val="0ADE737E"/>
    <w:rsid w:val="0AF3003D"/>
    <w:rsid w:val="0AFB47B1"/>
    <w:rsid w:val="0B082AD2"/>
    <w:rsid w:val="0B154F45"/>
    <w:rsid w:val="0B292A51"/>
    <w:rsid w:val="0B3C172D"/>
    <w:rsid w:val="0B510C0C"/>
    <w:rsid w:val="0B633226"/>
    <w:rsid w:val="0B6D2131"/>
    <w:rsid w:val="0B7F5D75"/>
    <w:rsid w:val="0B8E7A23"/>
    <w:rsid w:val="0B922DEE"/>
    <w:rsid w:val="0BB971DF"/>
    <w:rsid w:val="0C082037"/>
    <w:rsid w:val="0C2A2A2A"/>
    <w:rsid w:val="0C326EE1"/>
    <w:rsid w:val="0C430B50"/>
    <w:rsid w:val="0C632FA1"/>
    <w:rsid w:val="0C7D0506"/>
    <w:rsid w:val="0C865C16"/>
    <w:rsid w:val="0C982811"/>
    <w:rsid w:val="0CBF72B6"/>
    <w:rsid w:val="0CCA74C4"/>
    <w:rsid w:val="0CCC4FEA"/>
    <w:rsid w:val="0D1E7923"/>
    <w:rsid w:val="0D1F5779"/>
    <w:rsid w:val="0D246BD4"/>
    <w:rsid w:val="0D2E6027"/>
    <w:rsid w:val="0D643CF2"/>
    <w:rsid w:val="0D833F32"/>
    <w:rsid w:val="0D935B07"/>
    <w:rsid w:val="0DA73361"/>
    <w:rsid w:val="0DAD6BC9"/>
    <w:rsid w:val="0DB5782C"/>
    <w:rsid w:val="0DB77594"/>
    <w:rsid w:val="0DC153B6"/>
    <w:rsid w:val="0DCC4ACD"/>
    <w:rsid w:val="0DD32C24"/>
    <w:rsid w:val="0DE10621"/>
    <w:rsid w:val="0DE657C9"/>
    <w:rsid w:val="0E106102"/>
    <w:rsid w:val="0E193B0A"/>
    <w:rsid w:val="0E2578B9"/>
    <w:rsid w:val="0E2671E9"/>
    <w:rsid w:val="0E9F65B0"/>
    <w:rsid w:val="0EB057A4"/>
    <w:rsid w:val="0ECC08B5"/>
    <w:rsid w:val="0EE20797"/>
    <w:rsid w:val="0F101D4C"/>
    <w:rsid w:val="0F2A5B51"/>
    <w:rsid w:val="0F2C0606"/>
    <w:rsid w:val="0F3030B2"/>
    <w:rsid w:val="0F5D478D"/>
    <w:rsid w:val="0F693F84"/>
    <w:rsid w:val="0F6A0D77"/>
    <w:rsid w:val="0F8D3ECD"/>
    <w:rsid w:val="0FD22917"/>
    <w:rsid w:val="0FF87EA4"/>
    <w:rsid w:val="0FFE55FD"/>
    <w:rsid w:val="10164EBF"/>
    <w:rsid w:val="10345380"/>
    <w:rsid w:val="10401F77"/>
    <w:rsid w:val="10407E22"/>
    <w:rsid w:val="10525806"/>
    <w:rsid w:val="1054053B"/>
    <w:rsid w:val="10672F69"/>
    <w:rsid w:val="10686DD7"/>
    <w:rsid w:val="106F717B"/>
    <w:rsid w:val="107240FA"/>
    <w:rsid w:val="10754653"/>
    <w:rsid w:val="107A6B0B"/>
    <w:rsid w:val="109E4EEF"/>
    <w:rsid w:val="10D55A58"/>
    <w:rsid w:val="10E32902"/>
    <w:rsid w:val="10EC17B7"/>
    <w:rsid w:val="11157D92"/>
    <w:rsid w:val="11405FA6"/>
    <w:rsid w:val="11473839"/>
    <w:rsid w:val="11586E4C"/>
    <w:rsid w:val="115A0E16"/>
    <w:rsid w:val="11882C02"/>
    <w:rsid w:val="118B21D5"/>
    <w:rsid w:val="118C53F5"/>
    <w:rsid w:val="118E0133"/>
    <w:rsid w:val="11916802"/>
    <w:rsid w:val="1193523B"/>
    <w:rsid w:val="1198121B"/>
    <w:rsid w:val="11A5477E"/>
    <w:rsid w:val="11D5049D"/>
    <w:rsid w:val="11DF5294"/>
    <w:rsid w:val="11F50076"/>
    <w:rsid w:val="120C7C36"/>
    <w:rsid w:val="121572D4"/>
    <w:rsid w:val="121825ED"/>
    <w:rsid w:val="12596E3B"/>
    <w:rsid w:val="125D7536"/>
    <w:rsid w:val="127C633A"/>
    <w:rsid w:val="129D39D9"/>
    <w:rsid w:val="129E364F"/>
    <w:rsid w:val="12C84103"/>
    <w:rsid w:val="12FD08AD"/>
    <w:rsid w:val="130D3C66"/>
    <w:rsid w:val="13197D3A"/>
    <w:rsid w:val="132711CC"/>
    <w:rsid w:val="136E45C0"/>
    <w:rsid w:val="137B32C6"/>
    <w:rsid w:val="137B3DBF"/>
    <w:rsid w:val="13890912"/>
    <w:rsid w:val="13A20852"/>
    <w:rsid w:val="13A40F9B"/>
    <w:rsid w:val="13A445CA"/>
    <w:rsid w:val="13AD5882"/>
    <w:rsid w:val="13BA356C"/>
    <w:rsid w:val="13BC6D3C"/>
    <w:rsid w:val="13D972AC"/>
    <w:rsid w:val="13DC1CEE"/>
    <w:rsid w:val="13E175CD"/>
    <w:rsid w:val="13E411EC"/>
    <w:rsid w:val="13E512C0"/>
    <w:rsid w:val="13E62E35"/>
    <w:rsid w:val="13F722B2"/>
    <w:rsid w:val="14074D02"/>
    <w:rsid w:val="14095E5A"/>
    <w:rsid w:val="140C03C2"/>
    <w:rsid w:val="140F315C"/>
    <w:rsid w:val="1414680A"/>
    <w:rsid w:val="14472AF6"/>
    <w:rsid w:val="14530591"/>
    <w:rsid w:val="14615391"/>
    <w:rsid w:val="146B426F"/>
    <w:rsid w:val="146B7D62"/>
    <w:rsid w:val="147D6BCA"/>
    <w:rsid w:val="14886819"/>
    <w:rsid w:val="149B08DC"/>
    <w:rsid w:val="14AD72F4"/>
    <w:rsid w:val="14BF2965"/>
    <w:rsid w:val="14C93912"/>
    <w:rsid w:val="14E4459F"/>
    <w:rsid w:val="150D2643"/>
    <w:rsid w:val="15594A59"/>
    <w:rsid w:val="15630F50"/>
    <w:rsid w:val="15811995"/>
    <w:rsid w:val="15903B81"/>
    <w:rsid w:val="159D5212"/>
    <w:rsid w:val="159E5049"/>
    <w:rsid w:val="15A343D8"/>
    <w:rsid w:val="15AD636A"/>
    <w:rsid w:val="15BF2FBD"/>
    <w:rsid w:val="15E96C0C"/>
    <w:rsid w:val="15FE66DE"/>
    <w:rsid w:val="161D0664"/>
    <w:rsid w:val="16247C45"/>
    <w:rsid w:val="16250E68"/>
    <w:rsid w:val="162E3C56"/>
    <w:rsid w:val="166009A5"/>
    <w:rsid w:val="1666200B"/>
    <w:rsid w:val="166639E6"/>
    <w:rsid w:val="167B7EF6"/>
    <w:rsid w:val="167E7F73"/>
    <w:rsid w:val="168766BC"/>
    <w:rsid w:val="16907347"/>
    <w:rsid w:val="16982183"/>
    <w:rsid w:val="169C5852"/>
    <w:rsid w:val="16AF6CFC"/>
    <w:rsid w:val="16B91AE2"/>
    <w:rsid w:val="16BA6E6F"/>
    <w:rsid w:val="16D01B7A"/>
    <w:rsid w:val="17052851"/>
    <w:rsid w:val="17112B2E"/>
    <w:rsid w:val="173E4D36"/>
    <w:rsid w:val="177B1AFD"/>
    <w:rsid w:val="1796243B"/>
    <w:rsid w:val="17CA481C"/>
    <w:rsid w:val="18020B84"/>
    <w:rsid w:val="181141F9"/>
    <w:rsid w:val="183811AC"/>
    <w:rsid w:val="183A72AB"/>
    <w:rsid w:val="18787CC5"/>
    <w:rsid w:val="18A70D35"/>
    <w:rsid w:val="18D94D16"/>
    <w:rsid w:val="19066DF2"/>
    <w:rsid w:val="190B2290"/>
    <w:rsid w:val="19BC5FA0"/>
    <w:rsid w:val="19CE50AB"/>
    <w:rsid w:val="1A107EA8"/>
    <w:rsid w:val="1A2E1848"/>
    <w:rsid w:val="1A5D1977"/>
    <w:rsid w:val="1A657683"/>
    <w:rsid w:val="1AA30F51"/>
    <w:rsid w:val="1AAF6348"/>
    <w:rsid w:val="1AB046E8"/>
    <w:rsid w:val="1ABD41C4"/>
    <w:rsid w:val="1AC94917"/>
    <w:rsid w:val="1B0A0610"/>
    <w:rsid w:val="1B0F32E5"/>
    <w:rsid w:val="1B2149CE"/>
    <w:rsid w:val="1B650AE3"/>
    <w:rsid w:val="1B771FB8"/>
    <w:rsid w:val="1B83540D"/>
    <w:rsid w:val="1B87046D"/>
    <w:rsid w:val="1B970EB9"/>
    <w:rsid w:val="1BAF1D5E"/>
    <w:rsid w:val="1C0525CB"/>
    <w:rsid w:val="1C1065F1"/>
    <w:rsid w:val="1C217F03"/>
    <w:rsid w:val="1C281B11"/>
    <w:rsid w:val="1C444B9D"/>
    <w:rsid w:val="1C9E33AA"/>
    <w:rsid w:val="1CA049DC"/>
    <w:rsid w:val="1CC421A2"/>
    <w:rsid w:val="1CC777B5"/>
    <w:rsid w:val="1CDB325D"/>
    <w:rsid w:val="1CDB6B83"/>
    <w:rsid w:val="1D0B7468"/>
    <w:rsid w:val="1D1125A5"/>
    <w:rsid w:val="1D295B40"/>
    <w:rsid w:val="1D666D95"/>
    <w:rsid w:val="1D6D0123"/>
    <w:rsid w:val="1D7414B2"/>
    <w:rsid w:val="1D864D41"/>
    <w:rsid w:val="1DE33F41"/>
    <w:rsid w:val="1DE52349"/>
    <w:rsid w:val="1DEE699F"/>
    <w:rsid w:val="1DF27E51"/>
    <w:rsid w:val="1E022F13"/>
    <w:rsid w:val="1E1647DA"/>
    <w:rsid w:val="1E326E83"/>
    <w:rsid w:val="1E624F8E"/>
    <w:rsid w:val="1E7F5E82"/>
    <w:rsid w:val="1E8B407E"/>
    <w:rsid w:val="1E967206"/>
    <w:rsid w:val="1E992B43"/>
    <w:rsid w:val="1ECF2CC4"/>
    <w:rsid w:val="1ED11F3D"/>
    <w:rsid w:val="1EDF6DFF"/>
    <w:rsid w:val="1EE22B35"/>
    <w:rsid w:val="1EE241F9"/>
    <w:rsid w:val="1EE73F05"/>
    <w:rsid w:val="1EF74148"/>
    <w:rsid w:val="1EFF124F"/>
    <w:rsid w:val="1F02746D"/>
    <w:rsid w:val="1F274302"/>
    <w:rsid w:val="1F275AD6"/>
    <w:rsid w:val="1F4B7FF0"/>
    <w:rsid w:val="1F8E676E"/>
    <w:rsid w:val="1FBF453A"/>
    <w:rsid w:val="1FDD19FA"/>
    <w:rsid w:val="1FE04BDC"/>
    <w:rsid w:val="1FF04699"/>
    <w:rsid w:val="1FF73565"/>
    <w:rsid w:val="2002537A"/>
    <w:rsid w:val="20032679"/>
    <w:rsid w:val="200B149B"/>
    <w:rsid w:val="20194383"/>
    <w:rsid w:val="201A79C2"/>
    <w:rsid w:val="207243F3"/>
    <w:rsid w:val="207D0F58"/>
    <w:rsid w:val="207D3504"/>
    <w:rsid w:val="20977708"/>
    <w:rsid w:val="20AA343C"/>
    <w:rsid w:val="20AA6F98"/>
    <w:rsid w:val="20C04454"/>
    <w:rsid w:val="21082719"/>
    <w:rsid w:val="211115A9"/>
    <w:rsid w:val="2130749E"/>
    <w:rsid w:val="21373C71"/>
    <w:rsid w:val="216F1ADD"/>
    <w:rsid w:val="21825CD9"/>
    <w:rsid w:val="21871088"/>
    <w:rsid w:val="21893FA9"/>
    <w:rsid w:val="21AD027D"/>
    <w:rsid w:val="21BD000D"/>
    <w:rsid w:val="21C35326"/>
    <w:rsid w:val="21C565C2"/>
    <w:rsid w:val="21D23B8A"/>
    <w:rsid w:val="21E07BDD"/>
    <w:rsid w:val="2202015E"/>
    <w:rsid w:val="22130655"/>
    <w:rsid w:val="22141255"/>
    <w:rsid w:val="221B7EB3"/>
    <w:rsid w:val="22402908"/>
    <w:rsid w:val="224D0523"/>
    <w:rsid w:val="225611CF"/>
    <w:rsid w:val="225D214E"/>
    <w:rsid w:val="226352B2"/>
    <w:rsid w:val="227A3703"/>
    <w:rsid w:val="22915F3A"/>
    <w:rsid w:val="22966417"/>
    <w:rsid w:val="229677D4"/>
    <w:rsid w:val="22C55CCE"/>
    <w:rsid w:val="22CC7585"/>
    <w:rsid w:val="22E32420"/>
    <w:rsid w:val="22E42C35"/>
    <w:rsid w:val="22EF5BD8"/>
    <w:rsid w:val="22F40B20"/>
    <w:rsid w:val="22F97D63"/>
    <w:rsid w:val="23373C0D"/>
    <w:rsid w:val="23377209"/>
    <w:rsid w:val="233C3A6F"/>
    <w:rsid w:val="233E12AF"/>
    <w:rsid w:val="233F60BE"/>
    <w:rsid w:val="234F64E4"/>
    <w:rsid w:val="236975EF"/>
    <w:rsid w:val="236C609D"/>
    <w:rsid w:val="2381063C"/>
    <w:rsid w:val="23BD0879"/>
    <w:rsid w:val="23D20CE0"/>
    <w:rsid w:val="23DA262A"/>
    <w:rsid w:val="23FF7512"/>
    <w:rsid w:val="240F45E0"/>
    <w:rsid w:val="24180412"/>
    <w:rsid w:val="24373DA3"/>
    <w:rsid w:val="244A1DD5"/>
    <w:rsid w:val="244E58DA"/>
    <w:rsid w:val="245636BF"/>
    <w:rsid w:val="24800AD4"/>
    <w:rsid w:val="24845930"/>
    <w:rsid w:val="24B85904"/>
    <w:rsid w:val="24CC406E"/>
    <w:rsid w:val="24ED2CAD"/>
    <w:rsid w:val="24FF3D57"/>
    <w:rsid w:val="24FF4655"/>
    <w:rsid w:val="2500187D"/>
    <w:rsid w:val="251C36CC"/>
    <w:rsid w:val="253934AD"/>
    <w:rsid w:val="2549369C"/>
    <w:rsid w:val="25780DFE"/>
    <w:rsid w:val="2586717A"/>
    <w:rsid w:val="259E1FE7"/>
    <w:rsid w:val="25A20C63"/>
    <w:rsid w:val="25AE09FF"/>
    <w:rsid w:val="25D21A81"/>
    <w:rsid w:val="25E36D07"/>
    <w:rsid w:val="25E55152"/>
    <w:rsid w:val="25F93C62"/>
    <w:rsid w:val="261234F0"/>
    <w:rsid w:val="261D49FA"/>
    <w:rsid w:val="264B0960"/>
    <w:rsid w:val="264F62EA"/>
    <w:rsid w:val="26600825"/>
    <w:rsid w:val="266257AA"/>
    <w:rsid w:val="26666603"/>
    <w:rsid w:val="266868AD"/>
    <w:rsid w:val="267B3EAF"/>
    <w:rsid w:val="268B7D07"/>
    <w:rsid w:val="26A168C6"/>
    <w:rsid w:val="26DB6339"/>
    <w:rsid w:val="26E256DE"/>
    <w:rsid w:val="26E70BB4"/>
    <w:rsid w:val="26E86A6C"/>
    <w:rsid w:val="26F263CA"/>
    <w:rsid w:val="26F73072"/>
    <w:rsid w:val="270E4075"/>
    <w:rsid w:val="27221F7E"/>
    <w:rsid w:val="272B7099"/>
    <w:rsid w:val="274E4B21"/>
    <w:rsid w:val="27573498"/>
    <w:rsid w:val="277328EF"/>
    <w:rsid w:val="277A3AB0"/>
    <w:rsid w:val="277D265B"/>
    <w:rsid w:val="278E4F1E"/>
    <w:rsid w:val="27A05C1B"/>
    <w:rsid w:val="27B150B0"/>
    <w:rsid w:val="27B70238"/>
    <w:rsid w:val="27B80B9F"/>
    <w:rsid w:val="27C864E3"/>
    <w:rsid w:val="27D72D69"/>
    <w:rsid w:val="27D772A3"/>
    <w:rsid w:val="27F1200A"/>
    <w:rsid w:val="27FD0C30"/>
    <w:rsid w:val="27FD786E"/>
    <w:rsid w:val="280A5EF6"/>
    <w:rsid w:val="28201568"/>
    <w:rsid w:val="28242A8D"/>
    <w:rsid w:val="28252036"/>
    <w:rsid w:val="283A7E6E"/>
    <w:rsid w:val="28452E73"/>
    <w:rsid w:val="28485A15"/>
    <w:rsid w:val="28546167"/>
    <w:rsid w:val="28796727"/>
    <w:rsid w:val="28AB0919"/>
    <w:rsid w:val="28B9246E"/>
    <w:rsid w:val="28C13B11"/>
    <w:rsid w:val="28C40CD7"/>
    <w:rsid w:val="29306F2F"/>
    <w:rsid w:val="294A24C1"/>
    <w:rsid w:val="29717E47"/>
    <w:rsid w:val="2976489F"/>
    <w:rsid w:val="29941023"/>
    <w:rsid w:val="29A267CC"/>
    <w:rsid w:val="29BF2460"/>
    <w:rsid w:val="29C779DA"/>
    <w:rsid w:val="29C83171"/>
    <w:rsid w:val="29E452C9"/>
    <w:rsid w:val="2A0517FE"/>
    <w:rsid w:val="2A097DB4"/>
    <w:rsid w:val="2A0F7C3E"/>
    <w:rsid w:val="2A3743FE"/>
    <w:rsid w:val="2A5A5973"/>
    <w:rsid w:val="2A662182"/>
    <w:rsid w:val="2A90462A"/>
    <w:rsid w:val="2A9F2201"/>
    <w:rsid w:val="2AA75043"/>
    <w:rsid w:val="2AB0570B"/>
    <w:rsid w:val="2AEF2177"/>
    <w:rsid w:val="2AFF38F0"/>
    <w:rsid w:val="2B0E3D45"/>
    <w:rsid w:val="2B2B1C75"/>
    <w:rsid w:val="2B411367"/>
    <w:rsid w:val="2B5446D0"/>
    <w:rsid w:val="2B5841C1"/>
    <w:rsid w:val="2B5E72FD"/>
    <w:rsid w:val="2B6366C1"/>
    <w:rsid w:val="2B7C7EDC"/>
    <w:rsid w:val="2BBB64FD"/>
    <w:rsid w:val="2BC67A25"/>
    <w:rsid w:val="2BD10AA8"/>
    <w:rsid w:val="2BDF3ACA"/>
    <w:rsid w:val="2BEB6DE3"/>
    <w:rsid w:val="2C131F74"/>
    <w:rsid w:val="2C4F0BB6"/>
    <w:rsid w:val="2C8177A0"/>
    <w:rsid w:val="2C892158"/>
    <w:rsid w:val="2C910CFA"/>
    <w:rsid w:val="2C94084C"/>
    <w:rsid w:val="2C9D7975"/>
    <w:rsid w:val="2CC03074"/>
    <w:rsid w:val="2CC66E03"/>
    <w:rsid w:val="2CCE4AFC"/>
    <w:rsid w:val="2CDC2BCF"/>
    <w:rsid w:val="2CE065AD"/>
    <w:rsid w:val="2CE55116"/>
    <w:rsid w:val="2CF67ACF"/>
    <w:rsid w:val="2D053ED4"/>
    <w:rsid w:val="2D220E7F"/>
    <w:rsid w:val="2D2E508E"/>
    <w:rsid w:val="2D3C541C"/>
    <w:rsid w:val="2D3D1CC9"/>
    <w:rsid w:val="2D4806D5"/>
    <w:rsid w:val="2D5538C2"/>
    <w:rsid w:val="2D6E6970"/>
    <w:rsid w:val="2D7746A6"/>
    <w:rsid w:val="2DA41CC4"/>
    <w:rsid w:val="2DAE49BB"/>
    <w:rsid w:val="2DE06617"/>
    <w:rsid w:val="2DF04BA9"/>
    <w:rsid w:val="2E0C4DEE"/>
    <w:rsid w:val="2E232138"/>
    <w:rsid w:val="2E297249"/>
    <w:rsid w:val="2E346A78"/>
    <w:rsid w:val="2E424519"/>
    <w:rsid w:val="2E4D35D7"/>
    <w:rsid w:val="2E5E688E"/>
    <w:rsid w:val="2E670E07"/>
    <w:rsid w:val="2E84720F"/>
    <w:rsid w:val="2E8E0FE9"/>
    <w:rsid w:val="2E8E76B5"/>
    <w:rsid w:val="2E9C43C4"/>
    <w:rsid w:val="2E9D27E3"/>
    <w:rsid w:val="2EA055AF"/>
    <w:rsid w:val="2EA9672F"/>
    <w:rsid w:val="2EAA1C4F"/>
    <w:rsid w:val="2EBE3621"/>
    <w:rsid w:val="2EDE4D38"/>
    <w:rsid w:val="2EDF2DD1"/>
    <w:rsid w:val="2F123F97"/>
    <w:rsid w:val="2F300FB0"/>
    <w:rsid w:val="2F5461B2"/>
    <w:rsid w:val="2F68074A"/>
    <w:rsid w:val="2F7075FF"/>
    <w:rsid w:val="2FA85078"/>
    <w:rsid w:val="2FB030EE"/>
    <w:rsid w:val="2FC57F0F"/>
    <w:rsid w:val="2FCA29AA"/>
    <w:rsid w:val="2FCB551E"/>
    <w:rsid w:val="2FDB2CCA"/>
    <w:rsid w:val="2FEC1646"/>
    <w:rsid w:val="301F27EC"/>
    <w:rsid w:val="30204B81"/>
    <w:rsid w:val="302E231C"/>
    <w:rsid w:val="303330BC"/>
    <w:rsid w:val="303F65B6"/>
    <w:rsid w:val="30406A9F"/>
    <w:rsid w:val="304C4436"/>
    <w:rsid w:val="307440EA"/>
    <w:rsid w:val="30972BE7"/>
    <w:rsid w:val="30CC4ED3"/>
    <w:rsid w:val="310E2221"/>
    <w:rsid w:val="31264BA0"/>
    <w:rsid w:val="315C66BB"/>
    <w:rsid w:val="315F4F1D"/>
    <w:rsid w:val="316B2F2B"/>
    <w:rsid w:val="316F1D01"/>
    <w:rsid w:val="31741628"/>
    <w:rsid w:val="31954B47"/>
    <w:rsid w:val="31973569"/>
    <w:rsid w:val="319D5AD3"/>
    <w:rsid w:val="31B61DFA"/>
    <w:rsid w:val="31BE1340"/>
    <w:rsid w:val="31D91946"/>
    <w:rsid w:val="31DE41C7"/>
    <w:rsid w:val="31F167D5"/>
    <w:rsid w:val="320F30FF"/>
    <w:rsid w:val="323C6FD3"/>
    <w:rsid w:val="324236C4"/>
    <w:rsid w:val="324F2E67"/>
    <w:rsid w:val="32655415"/>
    <w:rsid w:val="328C161E"/>
    <w:rsid w:val="32C71C2C"/>
    <w:rsid w:val="32D36872"/>
    <w:rsid w:val="32EE0F67"/>
    <w:rsid w:val="33035B3B"/>
    <w:rsid w:val="33037747"/>
    <w:rsid w:val="33394BF0"/>
    <w:rsid w:val="3345392D"/>
    <w:rsid w:val="334F40FB"/>
    <w:rsid w:val="3351050C"/>
    <w:rsid w:val="33720429"/>
    <w:rsid w:val="33890C8F"/>
    <w:rsid w:val="33984956"/>
    <w:rsid w:val="33B04B6E"/>
    <w:rsid w:val="33B653D6"/>
    <w:rsid w:val="33BB7F85"/>
    <w:rsid w:val="33C10429"/>
    <w:rsid w:val="33E75DA8"/>
    <w:rsid w:val="33EC1B65"/>
    <w:rsid w:val="342D3763"/>
    <w:rsid w:val="344442EB"/>
    <w:rsid w:val="345073BE"/>
    <w:rsid w:val="34545741"/>
    <w:rsid w:val="345D45F6"/>
    <w:rsid w:val="34790D04"/>
    <w:rsid w:val="349808FF"/>
    <w:rsid w:val="34CB23CC"/>
    <w:rsid w:val="34DD3641"/>
    <w:rsid w:val="34FD2B33"/>
    <w:rsid w:val="3503737C"/>
    <w:rsid w:val="35040F15"/>
    <w:rsid w:val="352A0096"/>
    <w:rsid w:val="352E2D07"/>
    <w:rsid w:val="35451AE0"/>
    <w:rsid w:val="35633E8E"/>
    <w:rsid w:val="3572143F"/>
    <w:rsid w:val="35730091"/>
    <w:rsid w:val="35855B1C"/>
    <w:rsid w:val="35906305"/>
    <w:rsid w:val="359857D6"/>
    <w:rsid w:val="359C599C"/>
    <w:rsid w:val="35C53BB8"/>
    <w:rsid w:val="35D41FC3"/>
    <w:rsid w:val="35F150CE"/>
    <w:rsid w:val="36120389"/>
    <w:rsid w:val="361D6AED"/>
    <w:rsid w:val="3652180C"/>
    <w:rsid w:val="3656097F"/>
    <w:rsid w:val="366528A9"/>
    <w:rsid w:val="369B6CFC"/>
    <w:rsid w:val="369E027D"/>
    <w:rsid w:val="36B978C7"/>
    <w:rsid w:val="36BC4CA7"/>
    <w:rsid w:val="36F950B8"/>
    <w:rsid w:val="3709636F"/>
    <w:rsid w:val="370A462B"/>
    <w:rsid w:val="37106B6B"/>
    <w:rsid w:val="37396798"/>
    <w:rsid w:val="37564CCE"/>
    <w:rsid w:val="3765549B"/>
    <w:rsid w:val="37785C00"/>
    <w:rsid w:val="378162ED"/>
    <w:rsid w:val="37842F2F"/>
    <w:rsid w:val="378E0F6A"/>
    <w:rsid w:val="379320DC"/>
    <w:rsid w:val="379C1217"/>
    <w:rsid w:val="37BF36C1"/>
    <w:rsid w:val="37CD0E5C"/>
    <w:rsid w:val="37D83F93"/>
    <w:rsid w:val="38024BA8"/>
    <w:rsid w:val="380C1916"/>
    <w:rsid w:val="380F3E59"/>
    <w:rsid w:val="3814146F"/>
    <w:rsid w:val="38237904"/>
    <w:rsid w:val="38826FB9"/>
    <w:rsid w:val="38E2156D"/>
    <w:rsid w:val="38F73FFE"/>
    <w:rsid w:val="390E5790"/>
    <w:rsid w:val="39313E50"/>
    <w:rsid w:val="394418E0"/>
    <w:rsid w:val="3955445B"/>
    <w:rsid w:val="39783A88"/>
    <w:rsid w:val="398E5251"/>
    <w:rsid w:val="39905C0B"/>
    <w:rsid w:val="39A62939"/>
    <w:rsid w:val="39DC49B2"/>
    <w:rsid w:val="39E67FF3"/>
    <w:rsid w:val="39EF3F42"/>
    <w:rsid w:val="3A0927C7"/>
    <w:rsid w:val="3A397469"/>
    <w:rsid w:val="3A40479E"/>
    <w:rsid w:val="3A597B97"/>
    <w:rsid w:val="3A6502A6"/>
    <w:rsid w:val="3A723264"/>
    <w:rsid w:val="3A766C79"/>
    <w:rsid w:val="3A786DE6"/>
    <w:rsid w:val="3A96260F"/>
    <w:rsid w:val="3A995C5C"/>
    <w:rsid w:val="3A9C5C8B"/>
    <w:rsid w:val="3ACD1DA9"/>
    <w:rsid w:val="3AD82C28"/>
    <w:rsid w:val="3ADF0D1D"/>
    <w:rsid w:val="3AFC6F1A"/>
    <w:rsid w:val="3B0532F1"/>
    <w:rsid w:val="3B0B7146"/>
    <w:rsid w:val="3B71397C"/>
    <w:rsid w:val="3BA66196"/>
    <w:rsid w:val="3BB70B2D"/>
    <w:rsid w:val="3BBA40DC"/>
    <w:rsid w:val="3BBB6DE6"/>
    <w:rsid w:val="3BDA64C9"/>
    <w:rsid w:val="3BEF7771"/>
    <w:rsid w:val="3C06611D"/>
    <w:rsid w:val="3C0B2142"/>
    <w:rsid w:val="3C1254FE"/>
    <w:rsid w:val="3C134CE5"/>
    <w:rsid w:val="3C2B368B"/>
    <w:rsid w:val="3C442978"/>
    <w:rsid w:val="3C4E751C"/>
    <w:rsid w:val="3C502C48"/>
    <w:rsid w:val="3C746980"/>
    <w:rsid w:val="3C7A179B"/>
    <w:rsid w:val="3C7C306A"/>
    <w:rsid w:val="3C8A1A8D"/>
    <w:rsid w:val="3C903BCE"/>
    <w:rsid w:val="3C9C508E"/>
    <w:rsid w:val="3CB87F28"/>
    <w:rsid w:val="3CC01321"/>
    <w:rsid w:val="3CD84A91"/>
    <w:rsid w:val="3CDB528D"/>
    <w:rsid w:val="3CDC4526"/>
    <w:rsid w:val="3D0919D1"/>
    <w:rsid w:val="3D435C06"/>
    <w:rsid w:val="3D8D5FBF"/>
    <w:rsid w:val="3DC95F92"/>
    <w:rsid w:val="3DCA1080"/>
    <w:rsid w:val="3DF02ADC"/>
    <w:rsid w:val="3DF43747"/>
    <w:rsid w:val="3DF53AF1"/>
    <w:rsid w:val="3DFF227A"/>
    <w:rsid w:val="3E0D4EF4"/>
    <w:rsid w:val="3E3C527C"/>
    <w:rsid w:val="3E3D5047"/>
    <w:rsid w:val="3E3F518B"/>
    <w:rsid w:val="3E460E59"/>
    <w:rsid w:val="3E69232B"/>
    <w:rsid w:val="3E6A1E53"/>
    <w:rsid w:val="3E734161"/>
    <w:rsid w:val="3EB3506E"/>
    <w:rsid w:val="3EE45EF0"/>
    <w:rsid w:val="3EFC2C5D"/>
    <w:rsid w:val="3F0445AD"/>
    <w:rsid w:val="3F212287"/>
    <w:rsid w:val="3F2C277F"/>
    <w:rsid w:val="3F42776D"/>
    <w:rsid w:val="3F95733A"/>
    <w:rsid w:val="3FED758E"/>
    <w:rsid w:val="401E2459"/>
    <w:rsid w:val="406F1F89"/>
    <w:rsid w:val="407864CB"/>
    <w:rsid w:val="408B2881"/>
    <w:rsid w:val="408D3D51"/>
    <w:rsid w:val="40CB1356"/>
    <w:rsid w:val="40CD1F44"/>
    <w:rsid w:val="40EE65D6"/>
    <w:rsid w:val="40F24318"/>
    <w:rsid w:val="40F95632"/>
    <w:rsid w:val="41072754"/>
    <w:rsid w:val="410D73A4"/>
    <w:rsid w:val="41156DD4"/>
    <w:rsid w:val="413715E5"/>
    <w:rsid w:val="413C76FE"/>
    <w:rsid w:val="414803DC"/>
    <w:rsid w:val="4151103E"/>
    <w:rsid w:val="41563CD4"/>
    <w:rsid w:val="416F4EC6"/>
    <w:rsid w:val="417845B6"/>
    <w:rsid w:val="418613C7"/>
    <w:rsid w:val="41BD0482"/>
    <w:rsid w:val="41CE5CAD"/>
    <w:rsid w:val="41DD28D2"/>
    <w:rsid w:val="41EE7830"/>
    <w:rsid w:val="41FB1042"/>
    <w:rsid w:val="42010CB6"/>
    <w:rsid w:val="421C017D"/>
    <w:rsid w:val="42543E6E"/>
    <w:rsid w:val="426B1F51"/>
    <w:rsid w:val="426E521E"/>
    <w:rsid w:val="426F1E64"/>
    <w:rsid w:val="42894808"/>
    <w:rsid w:val="42AB2A66"/>
    <w:rsid w:val="42C13FA2"/>
    <w:rsid w:val="42CA423A"/>
    <w:rsid w:val="430166D9"/>
    <w:rsid w:val="431E31A2"/>
    <w:rsid w:val="43233691"/>
    <w:rsid w:val="432B07E6"/>
    <w:rsid w:val="43395887"/>
    <w:rsid w:val="43396589"/>
    <w:rsid w:val="434F15AD"/>
    <w:rsid w:val="435E0FDE"/>
    <w:rsid w:val="43646E39"/>
    <w:rsid w:val="43762FDE"/>
    <w:rsid w:val="4378116F"/>
    <w:rsid w:val="437E3348"/>
    <w:rsid w:val="43945014"/>
    <w:rsid w:val="43AC6712"/>
    <w:rsid w:val="43B93E84"/>
    <w:rsid w:val="43BB0A16"/>
    <w:rsid w:val="43CC6C52"/>
    <w:rsid w:val="43E03B8F"/>
    <w:rsid w:val="43E53F45"/>
    <w:rsid w:val="43EB051A"/>
    <w:rsid w:val="440E17B0"/>
    <w:rsid w:val="444405AC"/>
    <w:rsid w:val="445E2A97"/>
    <w:rsid w:val="4461036E"/>
    <w:rsid w:val="446217B4"/>
    <w:rsid w:val="44724307"/>
    <w:rsid w:val="448736B1"/>
    <w:rsid w:val="44891637"/>
    <w:rsid w:val="44DA33E6"/>
    <w:rsid w:val="44F54988"/>
    <w:rsid w:val="45241CFC"/>
    <w:rsid w:val="45250E13"/>
    <w:rsid w:val="452D0999"/>
    <w:rsid w:val="45453EE2"/>
    <w:rsid w:val="45495423"/>
    <w:rsid w:val="45603F46"/>
    <w:rsid w:val="45D3296A"/>
    <w:rsid w:val="462705C0"/>
    <w:rsid w:val="462E61DA"/>
    <w:rsid w:val="46515449"/>
    <w:rsid w:val="46521595"/>
    <w:rsid w:val="466005C8"/>
    <w:rsid w:val="466D22B0"/>
    <w:rsid w:val="4673496F"/>
    <w:rsid w:val="467E3621"/>
    <w:rsid w:val="468325E3"/>
    <w:rsid w:val="46841EB6"/>
    <w:rsid w:val="46A460B4"/>
    <w:rsid w:val="46B5206F"/>
    <w:rsid w:val="46C863A2"/>
    <w:rsid w:val="46F04E55"/>
    <w:rsid w:val="472775C9"/>
    <w:rsid w:val="47347DD3"/>
    <w:rsid w:val="4759463A"/>
    <w:rsid w:val="475C4725"/>
    <w:rsid w:val="47665280"/>
    <w:rsid w:val="477E6905"/>
    <w:rsid w:val="47857C94"/>
    <w:rsid w:val="47883603"/>
    <w:rsid w:val="478A043A"/>
    <w:rsid w:val="47B642F1"/>
    <w:rsid w:val="47C4432D"/>
    <w:rsid w:val="47CF221C"/>
    <w:rsid w:val="47E74CD1"/>
    <w:rsid w:val="47F00E85"/>
    <w:rsid w:val="47F75DFD"/>
    <w:rsid w:val="47FC5A7C"/>
    <w:rsid w:val="482640F1"/>
    <w:rsid w:val="482F547F"/>
    <w:rsid w:val="4837766B"/>
    <w:rsid w:val="48403C8B"/>
    <w:rsid w:val="48797DF4"/>
    <w:rsid w:val="489473CC"/>
    <w:rsid w:val="489A151D"/>
    <w:rsid w:val="489F4191"/>
    <w:rsid w:val="48BF71D5"/>
    <w:rsid w:val="48E00EFA"/>
    <w:rsid w:val="48E46296"/>
    <w:rsid w:val="490966A2"/>
    <w:rsid w:val="49371AF2"/>
    <w:rsid w:val="494E0559"/>
    <w:rsid w:val="4984163B"/>
    <w:rsid w:val="49885819"/>
    <w:rsid w:val="49B02FC2"/>
    <w:rsid w:val="49B72400"/>
    <w:rsid w:val="49BA174B"/>
    <w:rsid w:val="49C54399"/>
    <w:rsid w:val="4A3833FD"/>
    <w:rsid w:val="4A3B5A95"/>
    <w:rsid w:val="4A4A47C6"/>
    <w:rsid w:val="4A5406C2"/>
    <w:rsid w:val="4A571256"/>
    <w:rsid w:val="4A5B1180"/>
    <w:rsid w:val="4A69389D"/>
    <w:rsid w:val="4A761B16"/>
    <w:rsid w:val="4AAB6D83"/>
    <w:rsid w:val="4AB03279"/>
    <w:rsid w:val="4AC825B7"/>
    <w:rsid w:val="4ADA4E99"/>
    <w:rsid w:val="4AF173EE"/>
    <w:rsid w:val="4B094738"/>
    <w:rsid w:val="4B205C64"/>
    <w:rsid w:val="4B215612"/>
    <w:rsid w:val="4B6C07FC"/>
    <w:rsid w:val="4B836DA4"/>
    <w:rsid w:val="4B8A2CA1"/>
    <w:rsid w:val="4BA02363"/>
    <w:rsid w:val="4BAB52EA"/>
    <w:rsid w:val="4BAC375E"/>
    <w:rsid w:val="4BB5041C"/>
    <w:rsid w:val="4BB71A2B"/>
    <w:rsid w:val="4BBE15DF"/>
    <w:rsid w:val="4BC114B6"/>
    <w:rsid w:val="4BCB29E1"/>
    <w:rsid w:val="4BD21CDC"/>
    <w:rsid w:val="4BE015FA"/>
    <w:rsid w:val="4BF87201"/>
    <w:rsid w:val="4BFD4A42"/>
    <w:rsid w:val="4C011B0D"/>
    <w:rsid w:val="4C1C315C"/>
    <w:rsid w:val="4C3036BC"/>
    <w:rsid w:val="4C3677AE"/>
    <w:rsid w:val="4C3F07FF"/>
    <w:rsid w:val="4C714E75"/>
    <w:rsid w:val="4C8229F4"/>
    <w:rsid w:val="4CA86716"/>
    <w:rsid w:val="4CA9315F"/>
    <w:rsid w:val="4CAA3CF8"/>
    <w:rsid w:val="4CDD6F20"/>
    <w:rsid w:val="4CF662CC"/>
    <w:rsid w:val="4CFA2229"/>
    <w:rsid w:val="4D046153"/>
    <w:rsid w:val="4D1405AD"/>
    <w:rsid w:val="4D1D2091"/>
    <w:rsid w:val="4D1F6494"/>
    <w:rsid w:val="4D2A4B20"/>
    <w:rsid w:val="4D3D7246"/>
    <w:rsid w:val="4D6228CE"/>
    <w:rsid w:val="4D93647D"/>
    <w:rsid w:val="4DC31516"/>
    <w:rsid w:val="4DF745BF"/>
    <w:rsid w:val="4E0D470F"/>
    <w:rsid w:val="4E105DDD"/>
    <w:rsid w:val="4E1B3100"/>
    <w:rsid w:val="4E2D2E33"/>
    <w:rsid w:val="4E372CEF"/>
    <w:rsid w:val="4E406C4C"/>
    <w:rsid w:val="4E5848DC"/>
    <w:rsid w:val="4E664330"/>
    <w:rsid w:val="4E8D4E11"/>
    <w:rsid w:val="4F1014F5"/>
    <w:rsid w:val="4F14189C"/>
    <w:rsid w:val="4F323CFA"/>
    <w:rsid w:val="4F4977F9"/>
    <w:rsid w:val="4F551BBE"/>
    <w:rsid w:val="4F560168"/>
    <w:rsid w:val="4F5E6ADA"/>
    <w:rsid w:val="4F646B89"/>
    <w:rsid w:val="4F6603AB"/>
    <w:rsid w:val="4F7C4CBF"/>
    <w:rsid w:val="4F7C4EB4"/>
    <w:rsid w:val="4F8B3605"/>
    <w:rsid w:val="4F9460FD"/>
    <w:rsid w:val="4FCC4D9B"/>
    <w:rsid w:val="4FE45773"/>
    <w:rsid w:val="50050B8E"/>
    <w:rsid w:val="502E6463"/>
    <w:rsid w:val="503E4392"/>
    <w:rsid w:val="504B134F"/>
    <w:rsid w:val="50654163"/>
    <w:rsid w:val="50761E73"/>
    <w:rsid w:val="5086648F"/>
    <w:rsid w:val="50892314"/>
    <w:rsid w:val="50962124"/>
    <w:rsid w:val="50A218B6"/>
    <w:rsid w:val="50A27CDB"/>
    <w:rsid w:val="50A348AF"/>
    <w:rsid w:val="50B551B0"/>
    <w:rsid w:val="50C07F8E"/>
    <w:rsid w:val="50CD2490"/>
    <w:rsid w:val="51071783"/>
    <w:rsid w:val="510E546E"/>
    <w:rsid w:val="51167BAE"/>
    <w:rsid w:val="5119144D"/>
    <w:rsid w:val="511B3417"/>
    <w:rsid w:val="511E0023"/>
    <w:rsid w:val="513E2C61"/>
    <w:rsid w:val="515661FD"/>
    <w:rsid w:val="518C20FE"/>
    <w:rsid w:val="51D44BA3"/>
    <w:rsid w:val="51E63B7F"/>
    <w:rsid w:val="51F90E9C"/>
    <w:rsid w:val="520711EA"/>
    <w:rsid w:val="52170FF6"/>
    <w:rsid w:val="52326C6A"/>
    <w:rsid w:val="523D116B"/>
    <w:rsid w:val="52472B0C"/>
    <w:rsid w:val="5264268C"/>
    <w:rsid w:val="529E7037"/>
    <w:rsid w:val="52A01024"/>
    <w:rsid w:val="52A421A9"/>
    <w:rsid w:val="52B07B8F"/>
    <w:rsid w:val="52CE16C8"/>
    <w:rsid w:val="52FF3877"/>
    <w:rsid w:val="532F5A69"/>
    <w:rsid w:val="5330563A"/>
    <w:rsid w:val="5379679E"/>
    <w:rsid w:val="537B1F4B"/>
    <w:rsid w:val="539B2D9E"/>
    <w:rsid w:val="53AF2A88"/>
    <w:rsid w:val="53B45F49"/>
    <w:rsid w:val="53CF4DB7"/>
    <w:rsid w:val="53D9064D"/>
    <w:rsid w:val="53ED4912"/>
    <w:rsid w:val="53F71F19"/>
    <w:rsid w:val="53F92076"/>
    <w:rsid w:val="53FF263F"/>
    <w:rsid w:val="5415239F"/>
    <w:rsid w:val="541600E0"/>
    <w:rsid w:val="544171FF"/>
    <w:rsid w:val="54C160A9"/>
    <w:rsid w:val="54C4286B"/>
    <w:rsid w:val="54EC0835"/>
    <w:rsid w:val="55107A61"/>
    <w:rsid w:val="55275A08"/>
    <w:rsid w:val="55700831"/>
    <w:rsid w:val="55752B46"/>
    <w:rsid w:val="55945F73"/>
    <w:rsid w:val="55A42982"/>
    <w:rsid w:val="55A93D8E"/>
    <w:rsid w:val="55D1679A"/>
    <w:rsid w:val="55D74296"/>
    <w:rsid w:val="55DF298D"/>
    <w:rsid w:val="562F7135"/>
    <w:rsid w:val="563E785C"/>
    <w:rsid w:val="564A0DDA"/>
    <w:rsid w:val="564B647B"/>
    <w:rsid w:val="56633BD0"/>
    <w:rsid w:val="567D6575"/>
    <w:rsid w:val="567E247E"/>
    <w:rsid w:val="569453C2"/>
    <w:rsid w:val="56A1616C"/>
    <w:rsid w:val="56A666EC"/>
    <w:rsid w:val="56CD0D0F"/>
    <w:rsid w:val="56CE030D"/>
    <w:rsid w:val="56D06A51"/>
    <w:rsid w:val="570D34CE"/>
    <w:rsid w:val="571254EC"/>
    <w:rsid w:val="571B7CCD"/>
    <w:rsid w:val="57216931"/>
    <w:rsid w:val="573A2012"/>
    <w:rsid w:val="57603D63"/>
    <w:rsid w:val="57673C22"/>
    <w:rsid w:val="57914433"/>
    <w:rsid w:val="579208B3"/>
    <w:rsid w:val="57D54A70"/>
    <w:rsid w:val="57E94810"/>
    <w:rsid w:val="580170F0"/>
    <w:rsid w:val="58351A8B"/>
    <w:rsid w:val="58412429"/>
    <w:rsid w:val="58447CBD"/>
    <w:rsid w:val="586456A3"/>
    <w:rsid w:val="5870349C"/>
    <w:rsid w:val="58785242"/>
    <w:rsid w:val="58A937A6"/>
    <w:rsid w:val="58C529E1"/>
    <w:rsid w:val="58D31068"/>
    <w:rsid w:val="58D3715F"/>
    <w:rsid w:val="592310BA"/>
    <w:rsid w:val="59527BF2"/>
    <w:rsid w:val="59606114"/>
    <w:rsid w:val="596361DB"/>
    <w:rsid w:val="598B0A96"/>
    <w:rsid w:val="59B87318"/>
    <w:rsid w:val="59BC40D1"/>
    <w:rsid w:val="59CC3500"/>
    <w:rsid w:val="59DD74BB"/>
    <w:rsid w:val="59FD7B5D"/>
    <w:rsid w:val="5A1153B7"/>
    <w:rsid w:val="5A1473B6"/>
    <w:rsid w:val="5A4C6E8F"/>
    <w:rsid w:val="5A4D3CC6"/>
    <w:rsid w:val="5A5558D7"/>
    <w:rsid w:val="5A584E73"/>
    <w:rsid w:val="5A59483B"/>
    <w:rsid w:val="5A5A0003"/>
    <w:rsid w:val="5A5A4FB0"/>
    <w:rsid w:val="5A656DB3"/>
    <w:rsid w:val="5A690ABE"/>
    <w:rsid w:val="5A765666"/>
    <w:rsid w:val="5A916ED3"/>
    <w:rsid w:val="5AAD63E9"/>
    <w:rsid w:val="5AC32B55"/>
    <w:rsid w:val="5AD01AF2"/>
    <w:rsid w:val="5AD4622E"/>
    <w:rsid w:val="5B171D70"/>
    <w:rsid w:val="5B503CBD"/>
    <w:rsid w:val="5B646550"/>
    <w:rsid w:val="5B7051F8"/>
    <w:rsid w:val="5B8B207C"/>
    <w:rsid w:val="5B922527"/>
    <w:rsid w:val="5B995664"/>
    <w:rsid w:val="5BB26315"/>
    <w:rsid w:val="5BF73F8D"/>
    <w:rsid w:val="5BFA1C1F"/>
    <w:rsid w:val="5BFA6314"/>
    <w:rsid w:val="5C183623"/>
    <w:rsid w:val="5C1F4571"/>
    <w:rsid w:val="5C32410F"/>
    <w:rsid w:val="5C412408"/>
    <w:rsid w:val="5C6B4111"/>
    <w:rsid w:val="5C700ABB"/>
    <w:rsid w:val="5C743AE8"/>
    <w:rsid w:val="5C8B45C7"/>
    <w:rsid w:val="5C8C76E9"/>
    <w:rsid w:val="5CB64271"/>
    <w:rsid w:val="5CBD3B8D"/>
    <w:rsid w:val="5CC10AC5"/>
    <w:rsid w:val="5CE506C8"/>
    <w:rsid w:val="5D0A7BB5"/>
    <w:rsid w:val="5D11732C"/>
    <w:rsid w:val="5D4E57FB"/>
    <w:rsid w:val="5D57699A"/>
    <w:rsid w:val="5D5B6B0C"/>
    <w:rsid w:val="5D6F32DB"/>
    <w:rsid w:val="5D7C348F"/>
    <w:rsid w:val="5D8B0205"/>
    <w:rsid w:val="5D924B15"/>
    <w:rsid w:val="5DA622BA"/>
    <w:rsid w:val="5DB100B9"/>
    <w:rsid w:val="5DB20C5F"/>
    <w:rsid w:val="5DB26EB1"/>
    <w:rsid w:val="5DC866D4"/>
    <w:rsid w:val="5DDD634F"/>
    <w:rsid w:val="5DDE3802"/>
    <w:rsid w:val="5DE56602"/>
    <w:rsid w:val="5DF4032C"/>
    <w:rsid w:val="5E0D2339"/>
    <w:rsid w:val="5E1B6804"/>
    <w:rsid w:val="5E2C229D"/>
    <w:rsid w:val="5E3D56EB"/>
    <w:rsid w:val="5E443FAD"/>
    <w:rsid w:val="5E4C2B8A"/>
    <w:rsid w:val="5E4E15E4"/>
    <w:rsid w:val="5E745F14"/>
    <w:rsid w:val="5E7848BC"/>
    <w:rsid w:val="5E8425FB"/>
    <w:rsid w:val="5E8E6FD6"/>
    <w:rsid w:val="5EB36A3D"/>
    <w:rsid w:val="5EB801AF"/>
    <w:rsid w:val="5EC2203B"/>
    <w:rsid w:val="5EED4A38"/>
    <w:rsid w:val="5EFF1C82"/>
    <w:rsid w:val="5F025C16"/>
    <w:rsid w:val="5F2E5960"/>
    <w:rsid w:val="5F3032FF"/>
    <w:rsid w:val="5F313E05"/>
    <w:rsid w:val="5F5F4E16"/>
    <w:rsid w:val="5F8E562D"/>
    <w:rsid w:val="5F916FA9"/>
    <w:rsid w:val="5FA47441"/>
    <w:rsid w:val="601C5D19"/>
    <w:rsid w:val="605215E6"/>
    <w:rsid w:val="60634A12"/>
    <w:rsid w:val="607F6D72"/>
    <w:rsid w:val="60822B25"/>
    <w:rsid w:val="60B54E2A"/>
    <w:rsid w:val="60BB2FB5"/>
    <w:rsid w:val="60D06F42"/>
    <w:rsid w:val="60D3786A"/>
    <w:rsid w:val="60ED3327"/>
    <w:rsid w:val="60F4485F"/>
    <w:rsid w:val="60F963D4"/>
    <w:rsid w:val="61001CE1"/>
    <w:rsid w:val="6118013E"/>
    <w:rsid w:val="61215AAC"/>
    <w:rsid w:val="6135432D"/>
    <w:rsid w:val="61381D24"/>
    <w:rsid w:val="616758EE"/>
    <w:rsid w:val="61903065"/>
    <w:rsid w:val="619316BE"/>
    <w:rsid w:val="61B56508"/>
    <w:rsid w:val="61BA6D58"/>
    <w:rsid w:val="61FC7F34"/>
    <w:rsid w:val="622E0E4E"/>
    <w:rsid w:val="625756DC"/>
    <w:rsid w:val="626A0C09"/>
    <w:rsid w:val="62854B94"/>
    <w:rsid w:val="629D0130"/>
    <w:rsid w:val="62A5047B"/>
    <w:rsid w:val="62CA1D19"/>
    <w:rsid w:val="62E47B0C"/>
    <w:rsid w:val="62E7054A"/>
    <w:rsid w:val="62FE2ACC"/>
    <w:rsid w:val="630A4F55"/>
    <w:rsid w:val="631A55BB"/>
    <w:rsid w:val="633366A9"/>
    <w:rsid w:val="63486E9F"/>
    <w:rsid w:val="636E3C5E"/>
    <w:rsid w:val="637A7CAC"/>
    <w:rsid w:val="637E5499"/>
    <w:rsid w:val="639B1B23"/>
    <w:rsid w:val="63A92F35"/>
    <w:rsid w:val="63CE4319"/>
    <w:rsid w:val="63DF1AB4"/>
    <w:rsid w:val="63E51B12"/>
    <w:rsid w:val="63E8362C"/>
    <w:rsid w:val="63F63F6E"/>
    <w:rsid w:val="64085A7D"/>
    <w:rsid w:val="6413443B"/>
    <w:rsid w:val="64174866"/>
    <w:rsid w:val="645F11B2"/>
    <w:rsid w:val="646627A3"/>
    <w:rsid w:val="647F22B0"/>
    <w:rsid w:val="649A2F79"/>
    <w:rsid w:val="64A0404D"/>
    <w:rsid w:val="64A07A63"/>
    <w:rsid w:val="64A443FF"/>
    <w:rsid w:val="64BF60D6"/>
    <w:rsid w:val="64D77DF0"/>
    <w:rsid w:val="64DD0CB7"/>
    <w:rsid w:val="64FA5C26"/>
    <w:rsid w:val="650224CC"/>
    <w:rsid w:val="650A5824"/>
    <w:rsid w:val="650D17B1"/>
    <w:rsid w:val="650D2C1F"/>
    <w:rsid w:val="651F2D5D"/>
    <w:rsid w:val="65222AE8"/>
    <w:rsid w:val="653763C8"/>
    <w:rsid w:val="656258DA"/>
    <w:rsid w:val="65765458"/>
    <w:rsid w:val="657A7586"/>
    <w:rsid w:val="658904F7"/>
    <w:rsid w:val="65936139"/>
    <w:rsid w:val="65B71DD9"/>
    <w:rsid w:val="65C60144"/>
    <w:rsid w:val="65CF44C0"/>
    <w:rsid w:val="65CF5052"/>
    <w:rsid w:val="65D04378"/>
    <w:rsid w:val="65E95170"/>
    <w:rsid w:val="65F01CCB"/>
    <w:rsid w:val="65FF4C5D"/>
    <w:rsid w:val="66304E17"/>
    <w:rsid w:val="663433A0"/>
    <w:rsid w:val="66385495"/>
    <w:rsid w:val="663929DE"/>
    <w:rsid w:val="66AA2E1B"/>
    <w:rsid w:val="66CA526B"/>
    <w:rsid w:val="67256946"/>
    <w:rsid w:val="674566A0"/>
    <w:rsid w:val="6749700A"/>
    <w:rsid w:val="675E5AD7"/>
    <w:rsid w:val="676C6322"/>
    <w:rsid w:val="676E5BF7"/>
    <w:rsid w:val="67841F6B"/>
    <w:rsid w:val="67A5598E"/>
    <w:rsid w:val="67A8482A"/>
    <w:rsid w:val="67B169F6"/>
    <w:rsid w:val="67C7791D"/>
    <w:rsid w:val="67FB67DD"/>
    <w:rsid w:val="680014F0"/>
    <w:rsid w:val="68063150"/>
    <w:rsid w:val="680B4E69"/>
    <w:rsid w:val="68292E2F"/>
    <w:rsid w:val="682A3505"/>
    <w:rsid w:val="684A342F"/>
    <w:rsid w:val="685C1EF3"/>
    <w:rsid w:val="68614FA1"/>
    <w:rsid w:val="686236C1"/>
    <w:rsid w:val="686E416B"/>
    <w:rsid w:val="687A43EE"/>
    <w:rsid w:val="68A8782A"/>
    <w:rsid w:val="68B053AA"/>
    <w:rsid w:val="68BB7661"/>
    <w:rsid w:val="68C3419E"/>
    <w:rsid w:val="68FA5370"/>
    <w:rsid w:val="69086DB7"/>
    <w:rsid w:val="691D2E3C"/>
    <w:rsid w:val="6957545D"/>
    <w:rsid w:val="69842E6C"/>
    <w:rsid w:val="699B2734"/>
    <w:rsid w:val="69BD55D3"/>
    <w:rsid w:val="69C70977"/>
    <w:rsid w:val="69D456B3"/>
    <w:rsid w:val="69DA3A17"/>
    <w:rsid w:val="69DE3B0B"/>
    <w:rsid w:val="69E1607A"/>
    <w:rsid w:val="69EE301F"/>
    <w:rsid w:val="6A3805B5"/>
    <w:rsid w:val="6A570BC4"/>
    <w:rsid w:val="6A591BAE"/>
    <w:rsid w:val="6A80023B"/>
    <w:rsid w:val="6A93128E"/>
    <w:rsid w:val="6A9516EC"/>
    <w:rsid w:val="6AB276C0"/>
    <w:rsid w:val="6ADD7BCC"/>
    <w:rsid w:val="6AFD59D5"/>
    <w:rsid w:val="6B0D1BCA"/>
    <w:rsid w:val="6B2B3DFF"/>
    <w:rsid w:val="6B4733DD"/>
    <w:rsid w:val="6B4802DC"/>
    <w:rsid w:val="6B6E08BB"/>
    <w:rsid w:val="6B744026"/>
    <w:rsid w:val="6B851761"/>
    <w:rsid w:val="6B8F2F64"/>
    <w:rsid w:val="6BAA319B"/>
    <w:rsid w:val="6BC93D43"/>
    <w:rsid w:val="6BE26BB3"/>
    <w:rsid w:val="6C12651C"/>
    <w:rsid w:val="6C30791F"/>
    <w:rsid w:val="6C343996"/>
    <w:rsid w:val="6C377378"/>
    <w:rsid w:val="6C3D64DF"/>
    <w:rsid w:val="6C3E2A92"/>
    <w:rsid w:val="6C517895"/>
    <w:rsid w:val="6C5B796C"/>
    <w:rsid w:val="6C600533"/>
    <w:rsid w:val="6C6869AA"/>
    <w:rsid w:val="6C7E5E13"/>
    <w:rsid w:val="6C813368"/>
    <w:rsid w:val="6C8B2DA7"/>
    <w:rsid w:val="6C967816"/>
    <w:rsid w:val="6C9952DB"/>
    <w:rsid w:val="6C9C59D0"/>
    <w:rsid w:val="6CAF5653"/>
    <w:rsid w:val="6CB821A6"/>
    <w:rsid w:val="6CB8696F"/>
    <w:rsid w:val="6CC830BE"/>
    <w:rsid w:val="6CD613E6"/>
    <w:rsid w:val="6CFD688B"/>
    <w:rsid w:val="6D0859BA"/>
    <w:rsid w:val="6D0C3AC7"/>
    <w:rsid w:val="6D320718"/>
    <w:rsid w:val="6D6D06FE"/>
    <w:rsid w:val="6D6F5480"/>
    <w:rsid w:val="6D8458F0"/>
    <w:rsid w:val="6D8961D3"/>
    <w:rsid w:val="6DA57E98"/>
    <w:rsid w:val="6DA8604A"/>
    <w:rsid w:val="6DBB43A2"/>
    <w:rsid w:val="6DC522E8"/>
    <w:rsid w:val="6DC72D10"/>
    <w:rsid w:val="6DD864C0"/>
    <w:rsid w:val="6DDE1315"/>
    <w:rsid w:val="6DE46828"/>
    <w:rsid w:val="6E0049EA"/>
    <w:rsid w:val="6E233D80"/>
    <w:rsid w:val="6E3F41B5"/>
    <w:rsid w:val="6E6F05A8"/>
    <w:rsid w:val="6E730FBE"/>
    <w:rsid w:val="6E7C509D"/>
    <w:rsid w:val="6ECB7DD2"/>
    <w:rsid w:val="6EE74A75"/>
    <w:rsid w:val="6EFC61DE"/>
    <w:rsid w:val="6F111D66"/>
    <w:rsid w:val="6F394D3C"/>
    <w:rsid w:val="6F51652A"/>
    <w:rsid w:val="6F5304E9"/>
    <w:rsid w:val="6F5B4E57"/>
    <w:rsid w:val="6F653D83"/>
    <w:rsid w:val="6F752B25"/>
    <w:rsid w:val="6F8151E6"/>
    <w:rsid w:val="6FBE3493"/>
    <w:rsid w:val="6FC54822"/>
    <w:rsid w:val="6FCA022E"/>
    <w:rsid w:val="6FE3114C"/>
    <w:rsid w:val="70033D05"/>
    <w:rsid w:val="700717E1"/>
    <w:rsid w:val="7008089A"/>
    <w:rsid w:val="701E56DA"/>
    <w:rsid w:val="702C1BAB"/>
    <w:rsid w:val="704340CC"/>
    <w:rsid w:val="704F058F"/>
    <w:rsid w:val="705B0349"/>
    <w:rsid w:val="70C170D8"/>
    <w:rsid w:val="70CB230C"/>
    <w:rsid w:val="70D36434"/>
    <w:rsid w:val="70E11EC8"/>
    <w:rsid w:val="70F1280D"/>
    <w:rsid w:val="70F13E84"/>
    <w:rsid w:val="71406F8E"/>
    <w:rsid w:val="718D52CC"/>
    <w:rsid w:val="719230F0"/>
    <w:rsid w:val="719251BA"/>
    <w:rsid w:val="71947777"/>
    <w:rsid w:val="719709B5"/>
    <w:rsid w:val="719E58E2"/>
    <w:rsid w:val="71BA3C77"/>
    <w:rsid w:val="71BA4701"/>
    <w:rsid w:val="71BD7022"/>
    <w:rsid w:val="71CC1958"/>
    <w:rsid w:val="72390409"/>
    <w:rsid w:val="72505867"/>
    <w:rsid w:val="725F0F5E"/>
    <w:rsid w:val="72630343"/>
    <w:rsid w:val="72780780"/>
    <w:rsid w:val="72890677"/>
    <w:rsid w:val="72AF5315"/>
    <w:rsid w:val="72B1108D"/>
    <w:rsid w:val="72C83BD3"/>
    <w:rsid w:val="72D52FCE"/>
    <w:rsid w:val="72EF0028"/>
    <w:rsid w:val="72F30975"/>
    <w:rsid w:val="730553A2"/>
    <w:rsid w:val="732C3F46"/>
    <w:rsid w:val="73467931"/>
    <w:rsid w:val="73481E9C"/>
    <w:rsid w:val="736B2874"/>
    <w:rsid w:val="7374707A"/>
    <w:rsid w:val="73DC37E4"/>
    <w:rsid w:val="73F563AE"/>
    <w:rsid w:val="73F76F74"/>
    <w:rsid w:val="73F930FD"/>
    <w:rsid w:val="73FD0882"/>
    <w:rsid w:val="742E149A"/>
    <w:rsid w:val="74312486"/>
    <w:rsid w:val="74341F76"/>
    <w:rsid w:val="74386706"/>
    <w:rsid w:val="744228E5"/>
    <w:rsid w:val="745342C3"/>
    <w:rsid w:val="74604B19"/>
    <w:rsid w:val="74674968"/>
    <w:rsid w:val="747114FA"/>
    <w:rsid w:val="747E6A82"/>
    <w:rsid w:val="74F15E95"/>
    <w:rsid w:val="74F636CF"/>
    <w:rsid w:val="75041948"/>
    <w:rsid w:val="751B6AA4"/>
    <w:rsid w:val="751F7DC6"/>
    <w:rsid w:val="75377F70"/>
    <w:rsid w:val="755E41A2"/>
    <w:rsid w:val="7564291D"/>
    <w:rsid w:val="75701720"/>
    <w:rsid w:val="75752E29"/>
    <w:rsid w:val="7575614A"/>
    <w:rsid w:val="759A2093"/>
    <w:rsid w:val="75A12046"/>
    <w:rsid w:val="75C20352"/>
    <w:rsid w:val="75D12A39"/>
    <w:rsid w:val="76164029"/>
    <w:rsid w:val="762C55FB"/>
    <w:rsid w:val="764E245D"/>
    <w:rsid w:val="76902C13"/>
    <w:rsid w:val="76944F4E"/>
    <w:rsid w:val="76BA502C"/>
    <w:rsid w:val="76C07AF1"/>
    <w:rsid w:val="76C72D0F"/>
    <w:rsid w:val="76CB1D72"/>
    <w:rsid w:val="76CC4737"/>
    <w:rsid w:val="76D67314"/>
    <w:rsid w:val="76DD33C0"/>
    <w:rsid w:val="770519A8"/>
    <w:rsid w:val="77201AA5"/>
    <w:rsid w:val="7723469A"/>
    <w:rsid w:val="775A30EF"/>
    <w:rsid w:val="7768546F"/>
    <w:rsid w:val="776E1C43"/>
    <w:rsid w:val="77A13D6C"/>
    <w:rsid w:val="77B8461E"/>
    <w:rsid w:val="77CF3DE7"/>
    <w:rsid w:val="77DA00EF"/>
    <w:rsid w:val="77DD683C"/>
    <w:rsid w:val="77E048EF"/>
    <w:rsid w:val="77E65E87"/>
    <w:rsid w:val="77FB0AA6"/>
    <w:rsid w:val="780B56E4"/>
    <w:rsid w:val="78126A72"/>
    <w:rsid w:val="783F40B9"/>
    <w:rsid w:val="786170B2"/>
    <w:rsid w:val="7871020C"/>
    <w:rsid w:val="787E64D1"/>
    <w:rsid w:val="788B412F"/>
    <w:rsid w:val="789254BD"/>
    <w:rsid w:val="78B05867"/>
    <w:rsid w:val="78CC306B"/>
    <w:rsid w:val="78E767D4"/>
    <w:rsid w:val="78FD646B"/>
    <w:rsid w:val="79031FE9"/>
    <w:rsid w:val="792A74F5"/>
    <w:rsid w:val="793039C4"/>
    <w:rsid w:val="79691FE2"/>
    <w:rsid w:val="799812B6"/>
    <w:rsid w:val="79AA7A93"/>
    <w:rsid w:val="79DA35C0"/>
    <w:rsid w:val="79F7469F"/>
    <w:rsid w:val="7A170370"/>
    <w:rsid w:val="7A396538"/>
    <w:rsid w:val="7A6B58AB"/>
    <w:rsid w:val="7A705CF6"/>
    <w:rsid w:val="7A90224B"/>
    <w:rsid w:val="7A9405E7"/>
    <w:rsid w:val="7A9F32A4"/>
    <w:rsid w:val="7AA328BD"/>
    <w:rsid w:val="7AF924D3"/>
    <w:rsid w:val="7B484C67"/>
    <w:rsid w:val="7B770F40"/>
    <w:rsid w:val="7B8A691F"/>
    <w:rsid w:val="7B9815A2"/>
    <w:rsid w:val="7B987CB7"/>
    <w:rsid w:val="7BFE4CEB"/>
    <w:rsid w:val="7C0F6E34"/>
    <w:rsid w:val="7C352D2F"/>
    <w:rsid w:val="7C416BFD"/>
    <w:rsid w:val="7C467736"/>
    <w:rsid w:val="7C776D12"/>
    <w:rsid w:val="7C896588"/>
    <w:rsid w:val="7C9F2E07"/>
    <w:rsid w:val="7CA76A30"/>
    <w:rsid w:val="7CC664FA"/>
    <w:rsid w:val="7CCB71F0"/>
    <w:rsid w:val="7CD22B46"/>
    <w:rsid w:val="7D04398A"/>
    <w:rsid w:val="7D1363DA"/>
    <w:rsid w:val="7D326F10"/>
    <w:rsid w:val="7D36404A"/>
    <w:rsid w:val="7D4C20DE"/>
    <w:rsid w:val="7D6E474B"/>
    <w:rsid w:val="7D8C7BC9"/>
    <w:rsid w:val="7D8F646F"/>
    <w:rsid w:val="7DB16CF9"/>
    <w:rsid w:val="7DB2500C"/>
    <w:rsid w:val="7DBC18DF"/>
    <w:rsid w:val="7DCB0BA5"/>
    <w:rsid w:val="7DD7376E"/>
    <w:rsid w:val="7E123DE2"/>
    <w:rsid w:val="7E21356B"/>
    <w:rsid w:val="7E355268"/>
    <w:rsid w:val="7E757DE2"/>
    <w:rsid w:val="7E8D618B"/>
    <w:rsid w:val="7EC14D4E"/>
    <w:rsid w:val="7EEF71C5"/>
    <w:rsid w:val="7EF14C62"/>
    <w:rsid w:val="7F032C71"/>
    <w:rsid w:val="7F0B7D77"/>
    <w:rsid w:val="7F122316"/>
    <w:rsid w:val="7F1C553C"/>
    <w:rsid w:val="7F1E155D"/>
    <w:rsid w:val="7F20732F"/>
    <w:rsid w:val="7F400539"/>
    <w:rsid w:val="7F4E375B"/>
    <w:rsid w:val="7F6722A0"/>
    <w:rsid w:val="7F6B0BC5"/>
    <w:rsid w:val="7F7F692F"/>
    <w:rsid w:val="7F9337C0"/>
    <w:rsid w:val="7F9B6E3D"/>
    <w:rsid w:val="7FCE7723"/>
    <w:rsid w:val="7FD82C59"/>
    <w:rsid w:val="7FE97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37"/>
    <w:qFormat/>
    <w:uiPriority w:val="0"/>
    <w:pPr>
      <w:keepNext/>
      <w:keepLines/>
      <w:spacing w:before="260" w:after="260" w:line="416" w:lineRule="auto"/>
      <w:jc w:val="left"/>
      <w:outlineLvl w:val="1"/>
    </w:pPr>
    <w:rPr>
      <w:rFonts w:ascii="Calibri Light" w:hAnsi="Calibri Light" w:eastAsia="宋体" w:cs="Times New Roman"/>
      <w:b/>
      <w:bCs/>
      <w:sz w:val="32"/>
      <w:szCs w:val="32"/>
      <w:lang w:eastAsia="zh-TW"/>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2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table of authorities"/>
    <w:next w:val="1"/>
    <w:qFormat/>
    <w:uiPriority w:val="99"/>
    <w:pPr>
      <w:widowControl w:val="0"/>
      <w:ind w:left="420" w:leftChars="200"/>
      <w:jc w:val="both"/>
    </w:pPr>
    <w:rPr>
      <w:rFonts w:ascii="Calibri" w:hAnsi="Calibri" w:eastAsia="宋体" w:cs="Times New Roman"/>
      <w:kern w:val="2"/>
      <w:sz w:val="21"/>
      <w:szCs w:val="22"/>
      <w:lang w:val="en-US" w:eastAsia="zh-CN" w:bidi="ar-SA"/>
    </w:rPr>
  </w:style>
  <w:style w:type="paragraph" w:styleId="6">
    <w:name w:val="Normal Indent"/>
    <w:basedOn w:val="1"/>
    <w:qFormat/>
    <w:uiPriority w:val="0"/>
    <w:pPr>
      <w:ind w:firstLine="420" w:firstLineChars="200"/>
    </w:pPr>
    <w:rPr>
      <w:rFonts w:ascii="Calibri" w:hAnsi="Calibri" w:cs="黑体"/>
    </w:rPr>
  </w:style>
  <w:style w:type="paragraph" w:styleId="7">
    <w:name w:val="Body Text"/>
    <w:basedOn w:val="1"/>
    <w:qFormat/>
    <w:uiPriority w:val="1"/>
    <w:pPr>
      <w:autoSpaceDE w:val="0"/>
      <w:autoSpaceDN w:val="0"/>
      <w:jc w:val="left"/>
    </w:pPr>
    <w:rPr>
      <w:rFonts w:ascii="宋体" w:hAnsi="宋体" w:eastAsia="宋体" w:cs="宋体"/>
      <w:kern w:val="0"/>
      <w:sz w:val="24"/>
      <w:szCs w:val="24"/>
      <w:lang w:eastAsia="en-US"/>
    </w:rPr>
  </w:style>
  <w:style w:type="paragraph" w:styleId="8">
    <w:name w:val="toc 3"/>
    <w:basedOn w:val="1"/>
    <w:next w:val="1"/>
    <w:unhideWhenUsed/>
    <w:qFormat/>
    <w:uiPriority w:val="39"/>
    <w:pPr>
      <w:tabs>
        <w:tab w:val="left" w:pos="1470"/>
        <w:tab w:val="right" w:leader="dot" w:pos="8296"/>
      </w:tabs>
      <w:spacing w:line="360" w:lineRule="auto"/>
      <w:ind w:left="840" w:leftChars="400"/>
    </w:pPr>
  </w:style>
  <w:style w:type="paragraph" w:styleId="9">
    <w:name w:val="Date"/>
    <w:basedOn w:val="1"/>
    <w:next w:val="1"/>
    <w:link w:val="46"/>
    <w:qFormat/>
    <w:uiPriority w:val="0"/>
    <w:pPr>
      <w:ind w:left="100" w:leftChars="2500"/>
    </w:pPr>
    <w:rPr>
      <w:rFonts w:ascii="Times New Roman" w:hAnsi="Times New Roman" w:eastAsia="宋体" w:cs="Times New Roman"/>
      <w:szCs w:val="24"/>
    </w:rPr>
  </w:style>
  <w:style w:type="paragraph" w:styleId="10">
    <w:name w:val="Balloon Text"/>
    <w:basedOn w:val="1"/>
    <w:link w:val="36"/>
    <w:semiHidden/>
    <w:unhideWhenUsed/>
    <w:qFormat/>
    <w:uiPriority w:val="0"/>
    <w:rPr>
      <w:sz w:val="18"/>
      <w:szCs w:val="18"/>
    </w:rPr>
  </w:style>
  <w:style w:type="paragraph" w:styleId="11">
    <w:name w:val="footer"/>
    <w:basedOn w:val="1"/>
    <w:link w:val="34"/>
    <w:unhideWhenUsed/>
    <w:qFormat/>
    <w:uiPriority w:val="99"/>
    <w:pPr>
      <w:tabs>
        <w:tab w:val="center" w:pos="4153"/>
        <w:tab w:val="right" w:pos="8306"/>
      </w:tabs>
      <w:snapToGrid w:val="0"/>
      <w:jc w:val="left"/>
    </w:pPr>
    <w:rPr>
      <w:sz w:val="18"/>
      <w:szCs w:val="18"/>
    </w:rPr>
  </w:style>
  <w:style w:type="paragraph" w:styleId="12">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line="360" w:lineRule="auto"/>
    </w:pPr>
  </w:style>
  <w:style w:type="paragraph" w:styleId="14">
    <w:name w:val="toc 2"/>
    <w:basedOn w:val="1"/>
    <w:next w:val="1"/>
    <w:unhideWhenUsed/>
    <w:qFormat/>
    <w:uiPriority w:val="39"/>
    <w:pPr>
      <w:tabs>
        <w:tab w:val="left" w:pos="1470"/>
        <w:tab w:val="right" w:leader="dot" w:pos="8296"/>
      </w:tabs>
      <w:spacing w:line="360" w:lineRule="auto"/>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eastAsia="PMingLiU" w:cs="宋体"/>
      <w:kern w:val="0"/>
      <w:sz w:val="24"/>
      <w:szCs w:val="24"/>
      <w:lang w:eastAsia="zh-TW"/>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8">
    <w:name w:val="Table Contemporary"/>
    <w:basedOn w:val="16"/>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Light List Accent 5"/>
    <w:basedOn w:val="16"/>
    <w:qFormat/>
    <w:uiPriority w:val="61"/>
    <w:tblPr>
      <w:tblBorders>
        <w:top w:val="single" w:color="5B9BD5" w:themeColor="accent5" w:sz="8" w:space="0"/>
        <w:left w:val="single" w:color="5B9BD5" w:themeColor="accent5" w:sz="8" w:space="0"/>
        <w:bottom w:val="single" w:color="5B9BD5" w:themeColor="accent5" w:sz="8" w:space="0"/>
        <w:right w:val="single" w:color="5B9BD5"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5"/>
      </w:tcPr>
    </w:tblStylePr>
    <w:tblStylePr w:type="lastRow">
      <w:pPr>
        <w:spacing w:before="0" w:after="0" w:line="240" w:lineRule="auto"/>
      </w:pPr>
      <w:rPr>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tcBorders>
      </w:tcPr>
    </w:tblStylePr>
    <w:tblStylePr w:type="firstCol">
      <w:rPr>
        <w:b/>
        <w:bCs/>
      </w:rPr>
    </w:tblStylePr>
    <w:tblStylePr w:type="lastCol">
      <w:rPr>
        <w:b/>
        <w:bCs/>
      </w:r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style>
  <w:style w:type="table" w:styleId="20">
    <w:name w:val="Light Grid Accent 4"/>
    <w:basedOn w:val="16"/>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21">
    <w:name w:val="Light Grid Accent 5"/>
    <w:basedOn w:val="16"/>
    <w:qFormat/>
    <w:uiPriority w:val="62"/>
    <w:tblPr>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18" w:space="0"/>
          <w:right w:val="single" w:color="5B9BD5"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shd w:val="clear" w:color="auto" w:fill="D6E6F4" w:themeFill="accent5" w:themeFillTint="3F"/>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shd w:val="clear" w:color="auto" w:fill="D6E6F4" w:themeFill="accent5" w:themeFillTint="3F"/>
      </w:tcPr>
    </w:tblStylePr>
    <w:tblStylePr w:type="band2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tcPr>
    </w:tblStylePr>
  </w:style>
  <w:style w:type="table" w:styleId="22">
    <w:name w:val="Medium List 2 Accent 3"/>
    <w:basedOn w:val="1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5"/>
    <w:basedOn w:val="16"/>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5" w:sz="8" w:space="0"/>
        <w:left w:val="single" w:color="5B9BD5" w:themeColor="accent5" w:sz="8" w:space="0"/>
        <w:bottom w:val="single" w:color="5B9BD5" w:themeColor="accent5" w:sz="8" w:space="0"/>
        <w:right w:val="single" w:color="5B9BD5" w:themeColor="accent5" w:sz="8" w:space="0"/>
      </w:tblBorders>
    </w:tblPr>
    <w:tblStylePr w:type="firstRow">
      <w:rPr>
        <w:sz w:val="24"/>
        <w:szCs w:val="24"/>
      </w:rPr>
      <w:tblPr/>
      <w:tcPr>
        <w:tcBorders>
          <w:top w:val="nil"/>
          <w:left w:val="nil"/>
          <w:bottom w:val="single" w:color="5B9BD5" w:themeColor="accent5" w:sz="24" w:space="0"/>
          <w:right w:val="nil"/>
          <w:insideH w:val="nil"/>
          <w:insideV w:val="nil"/>
        </w:tcBorders>
        <w:shd w:val="clear" w:color="auto" w:fill="FFFFFF" w:themeFill="background1"/>
      </w:tcPr>
    </w:tblStylePr>
    <w:tblStylePr w:type="lastRow">
      <w:tblPr/>
      <w:tcPr>
        <w:tcBorders>
          <w:top w:val="single" w:color="5B9BD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5" w:sz="8" w:space="0"/>
          <w:insideH w:val="nil"/>
          <w:insideV w:val="nil"/>
        </w:tcBorders>
        <w:shd w:val="clear" w:color="auto" w:fill="FFFFFF" w:themeFill="background1"/>
      </w:tcPr>
    </w:tblStylePr>
    <w:tblStylePr w:type="lastCol">
      <w:tblPr/>
      <w:tcPr>
        <w:tcBorders>
          <w:top w:val="nil"/>
          <w:left w:val="single" w:color="5B9BD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Grid 1 Accent 5"/>
    <w:basedOn w:val="16"/>
    <w:qFormat/>
    <w:uiPriority w:val="67"/>
    <w:tblPr>
      <w:tbl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single" w:color="84B4DF" w:themeColor="accent5" w:themeTint="BF" w:sz="8" w:space="0"/>
        <w:insideV w:val="single" w:color="84B4DF" w:themeColor="accent5" w:themeTint="BF" w:sz="8" w:space="0"/>
      </w:tblBorders>
    </w:tblPr>
    <w:tcPr>
      <w:shd w:val="clear" w:color="auto" w:fill="D6E6F4" w:themeFill="accent5" w:themeFillTint="3F"/>
    </w:tcPr>
    <w:tblStylePr w:type="firstRow">
      <w:rPr>
        <w:b/>
        <w:bCs/>
      </w:rPr>
    </w:tblStylePr>
    <w:tblStylePr w:type="lastRow">
      <w:rPr>
        <w:b/>
        <w:bCs/>
      </w:rPr>
      <w:tblPr/>
      <w:tcPr>
        <w:tcBorders>
          <w:top w:val="single" w:color="84B4DF" w:themeColor="accent5" w:themeTint="BF" w:sz="18" w:space="0"/>
        </w:tcBorders>
      </w:tcPr>
    </w:tblStylePr>
    <w:tblStylePr w:type="firstCol">
      <w:rPr>
        <w:b/>
        <w:bCs/>
      </w:rPr>
    </w:tblStylePr>
    <w:tblStylePr w:type="lastCol">
      <w:rPr>
        <w:b/>
        <w:bCs/>
      </w:rPr>
    </w:tblStylePr>
    <w:tblStylePr w:type="band1Vert">
      <w:tblPr/>
      <w:tcPr>
        <w:shd w:val="clear" w:color="auto" w:fill="ADCDEA" w:themeFill="accent5" w:themeFillTint="7F"/>
      </w:tcPr>
    </w:tblStylePr>
    <w:tblStylePr w:type="band1Horz">
      <w:tblPr/>
      <w:tcPr>
        <w:shd w:val="clear" w:color="auto" w:fill="ADCDEA" w:themeFill="accent5" w:themeFillTint="7F"/>
      </w:tcPr>
    </w:tblStylePr>
  </w:style>
  <w:style w:type="table" w:styleId="25">
    <w:name w:val="Colorful Grid Accent 1"/>
    <w:basedOn w:val="1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14:textFill>
          <w14:solidFill>
            <w14:schemeClr w14:val="tx1"/>
          </w14:solidFill>
        </w14:textFill>
      </w:rPr>
      <w:tblPr/>
      <w:tcPr>
        <w:shd w:val="clear" w:color="auto" w:fill="B4C6E7" w:themeFill="accent1" w:themeFillTint="66"/>
      </w:tcPr>
    </w:tblStylePr>
    <w:tblStylePr w:type="firstCol">
      <w:rPr>
        <w:color w:val="FFFFFF" w:themeColor="background1"/>
        <w14:textFill>
          <w14:solidFill>
            <w14:schemeClr w14:val="bg1"/>
          </w14:solidFill>
        </w14:textFill>
      </w:rPr>
      <w:tblPr/>
      <w:tcPr>
        <w:shd w:val="clear" w:color="auto" w:fill="2F5496" w:themeFill="accent1" w:themeFillShade="BF"/>
      </w:tcPr>
    </w:tblStylePr>
    <w:tblStylePr w:type="lastCol">
      <w:rPr>
        <w:color w:val="FFFFFF" w:themeColor="background1"/>
        <w14:textFill>
          <w14:solidFill>
            <w14:schemeClr w14:val="bg1"/>
          </w14:solidFill>
        </w14:textFill>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5"/>
    <w:basedOn w:val="16"/>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14:textFill>
          <w14:solidFill>
            <w14:schemeClr w14:val="tx1"/>
          </w14:solidFill>
        </w14:textFill>
      </w:rPr>
      <w:tblPr/>
      <w:tcPr>
        <w:shd w:val="clear" w:color="auto" w:fill="BDD6EE" w:themeFill="accent5" w:themeFillTint="66"/>
      </w:tcPr>
    </w:tblStylePr>
    <w:tblStylePr w:type="firstCol">
      <w:rPr>
        <w:color w:val="FFFFFF" w:themeColor="background1"/>
        <w14:textFill>
          <w14:solidFill>
            <w14:schemeClr w14:val="bg1"/>
          </w14:solidFill>
        </w14:textFill>
      </w:rPr>
      <w:tblPr/>
      <w:tcPr>
        <w:shd w:val="clear" w:color="auto" w:fill="2E75B5" w:themeFill="accent5" w:themeFillShade="BF"/>
      </w:tcPr>
    </w:tblStylePr>
    <w:tblStylePr w:type="lastCol">
      <w:rPr>
        <w:color w:val="FFFFFF" w:themeColor="background1"/>
        <w14:textFill>
          <w14:solidFill>
            <w14:schemeClr w14:val="bg1"/>
          </w14:solidFill>
        </w14:textFill>
      </w:rPr>
      <w:tblPr/>
      <w:tcPr>
        <w:shd w:val="clear" w:color="auto" w:fill="2E75B5" w:themeFill="accent5" w:themeFillShade="BF"/>
      </w:tcPr>
    </w:tblStylePr>
    <w:tblStylePr w:type="band1Vert">
      <w:tblPr/>
      <w:tcPr>
        <w:shd w:val="clear" w:color="auto" w:fill="ADCDEA" w:themeFill="accent5" w:themeFillTint="7F"/>
      </w:tcPr>
    </w:tblStylePr>
    <w:tblStylePr w:type="band1Horz">
      <w:tblPr/>
      <w:tcPr>
        <w:shd w:val="clear" w:color="auto" w:fill="ADCDEA" w:themeFill="accent5" w:themeFillTint="7F"/>
      </w:tcPr>
    </w:tblStylePr>
  </w:style>
  <w:style w:type="character" w:styleId="28">
    <w:name w:val="Strong"/>
    <w:basedOn w:val="27"/>
    <w:qFormat/>
    <w:uiPriority w:val="22"/>
    <w:rPr>
      <w:b/>
      <w:bCs/>
    </w:rPr>
  </w:style>
  <w:style w:type="character" w:styleId="29">
    <w:name w:val="page number"/>
    <w:basedOn w:val="27"/>
    <w:qFormat/>
    <w:uiPriority w:val="0"/>
  </w:style>
  <w:style w:type="character" w:styleId="30">
    <w:name w:val="FollowedHyperlink"/>
    <w:basedOn w:val="27"/>
    <w:semiHidden/>
    <w:unhideWhenUsed/>
    <w:qFormat/>
    <w:uiPriority w:val="99"/>
    <w:rPr>
      <w:color w:val="333333"/>
      <w:u w:val="none"/>
    </w:rPr>
  </w:style>
  <w:style w:type="character" w:styleId="31">
    <w:name w:val="Emphasis"/>
    <w:basedOn w:val="27"/>
    <w:qFormat/>
    <w:uiPriority w:val="20"/>
  </w:style>
  <w:style w:type="character" w:styleId="32">
    <w:name w:val="Hyperlink"/>
    <w:basedOn w:val="27"/>
    <w:unhideWhenUsed/>
    <w:qFormat/>
    <w:uiPriority w:val="99"/>
    <w:rPr>
      <w:color w:val="0563C1" w:themeColor="hyperlink"/>
      <w:u w:val="single"/>
      <w14:textFill>
        <w14:solidFill>
          <w14:schemeClr w14:val="hlink"/>
        </w14:solidFill>
      </w14:textFill>
    </w:rPr>
  </w:style>
  <w:style w:type="character" w:customStyle="1" w:styleId="33">
    <w:name w:val="页眉 Char"/>
    <w:basedOn w:val="27"/>
    <w:link w:val="12"/>
    <w:qFormat/>
    <w:uiPriority w:val="99"/>
    <w:rPr>
      <w:sz w:val="18"/>
      <w:szCs w:val="18"/>
    </w:rPr>
  </w:style>
  <w:style w:type="character" w:customStyle="1" w:styleId="34">
    <w:name w:val="页脚 Char"/>
    <w:basedOn w:val="27"/>
    <w:link w:val="11"/>
    <w:qFormat/>
    <w:uiPriority w:val="99"/>
    <w:rPr>
      <w:sz w:val="18"/>
      <w:szCs w:val="18"/>
    </w:rPr>
  </w:style>
  <w:style w:type="paragraph" w:styleId="35">
    <w:name w:val="List Paragraph"/>
    <w:basedOn w:val="1"/>
    <w:qFormat/>
    <w:uiPriority w:val="34"/>
    <w:pPr>
      <w:ind w:firstLine="420" w:firstLineChars="200"/>
    </w:pPr>
  </w:style>
  <w:style w:type="character" w:customStyle="1" w:styleId="36">
    <w:name w:val="批注框文本 Char"/>
    <w:basedOn w:val="27"/>
    <w:link w:val="10"/>
    <w:semiHidden/>
    <w:qFormat/>
    <w:uiPriority w:val="99"/>
    <w:rPr>
      <w:sz w:val="18"/>
      <w:szCs w:val="18"/>
    </w:rPr>
  </w:style>
  <w:style w:type="character" w:customStyle="1" w:styleId="37">
    <w:name w:val="标题 2 Char"/>
    <w:basedOn w:val="27"/>
    <w:link w:val="3"/>
    <w:qFormat/>
    <w:uiPriority w:val="0"/>
    <w:rPr>
      <w:rFonts w:ascii="Calibri Light" w:hAnsi="Calibri Light" w:eastAsia="宋体" w:cs="Times New Roman"/>
      <w:b/>
      <w:bCs/>
      <w:sz w:val="32"/>
      <w:szCs w:val="32"/>
      <w:lang w:eastAsia="zh-TW"/>
    </w:rPr>
  </w:style>
  <w:style w:type="character" w:customStyle="1" w:styleId="38">
    <w:name w:val="apple-converted-space"/>
    <w:basedOn w:val="27"/>
    <w:qFormat/>
    <w:uiPriority w:val="0"/>
  </w:style>
  <w:style w:type="table" w:customStyle="1" w:styleId="39">
    <w:name w:val="浅色底纹1"/>
    <w:basedOn w:val="16"/>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40">
    <w:name w:val="浅色网格1"/>
    <w:basedOn w:val="16"/>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character" w:customStyle="1" w:styleId="41">
    <w:name w:val="font21"/>
    <w:basedOn w:val="27"/>
    <w:qFormat/>
    <w:uiPriority w:val="0"/>
    <w:rPr>
      <w:rFonts w:hint="eastAsia" w:ascii="宋体" w:hAnsi="宋体" w:eastAsia="宋体" w:cs="宋体"/>
      <w:color w:val="000000"/>
      <w:sz w:val="16"/>
      <w:szCs w:val="16"/>
      <w:u w:val="none"/>
    </w:rPr>
  </w:style>
  <w:style w:type="character" w:customStyle="1" w:styleId="42">
    <w:name w:val="font11"/>
    <w:basedOn w:val="27"/>
    <w:qFormat/>
    <w:uiPriority w:val="0"/>
    <w:rPr>
      <w:rFonts w:hint="default" w:ascii="Tahoma" w:hAnsi="Tahoma" w:eastAsia="Tahoma" w:cs="Tahoma"/>
      <w:color w:val="000000"/>
      <w:sz w:val="16"/>
      <w:szCs w:val="16"/>
      <w:u w:val="none"/>
    </w:rPr>
  </w:style>
  <w:style w:type="table" w:customStyle="1" w:styleId="43">
    <w:name w:val="网格表 4 - 着色 51"/>
    <w:basedOn w:val="16"/>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4">
    <w:name w:val="网格表 5 深色 - 着色 51"/>
    <w:basedOn w:val="16"/>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paragraph" w:customStyle="1" w:styleId="45">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46">
    <w:name w:val="日期 Char"/>
    <w:basedOn w:val="27"/>
    <w:link w:val="9"/>
    <w:qFormat/>
    <w:uiPriority w:val="0"/>
    <w:rPr>
      <w:kern w:val="2"/>
      <w:sz w:val="21"/>
      <w:szCs w:val="24"/>
    </w:rPr>
  </w:style>
  <w:style w:type="paragraph" w:customStyle="1" w:styleId="47">
    <w:name w:val="Char"/>
    <w:basedOn w:val="1"/>
    <w:semiHidden/>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8">
    <w:name w:val="rrr正文 Char Char"/>
    <w:basedOn w:val="1"/>
    <w:qFormat/>
    <w:uiPriority w:val="0"/>
    <w:pPr>
      <w:spacing w:before="156" w:beforeLines="50" w:line="360" w:lineRule="auto"/>
      <w:ind w:firstLine="480" w:firstLineChars="200"/>
    </w:pPr>
    <w:rPr>
      <w:rFonts w:ascii="Times New Roman" w:hAnsi="Times New Roman" w:eastAsia="宋体" w:cs="Times New Roman"/>
      <w:sz w:val="24"/>
      <w:szCs w:val="24"/>
    </w:rPr>
  </w:style>
  <w:style w:type="character" w:customStyle="1" w:styleId="49">
    <w:name w:val="span"/>
    <w:basedOn w:val="27"/>
    <w:qFormat/>
    <w:uiPriority w:val="0"/>
    <w:rPr>
      <w:color w:val="5A7FA1"/>
    </w:rPr>
  </w:style>
  <w:style w:type="paragraph" w:customStyle="1" w:styleId="50">
    <w:name w:val="_Style 47"/>
    <w:basedOn w:val="1"/>
    <w:next w:val="1"/>
    <w:qFormat/>
    <w:uiPriority w:val="0"/>
    <w:pPr>
      <w:pBdr>
        <w:bottom w:val="single" w:color="auto" w:sz="6" w:space="1"/>
      </w:pBdr>
      <w:jc w:val="center"/>
    </w:pPr>
    <w:rPr>
      <w:rFonts w:ascii="Arial" w:eastAsia="宋体"/>
      <w:vanish/>
      <w:sz w:val="16"/>
    </w:rPr>
  </w:style>
  <w:style w:type="paragraph" w:customStyle="1" w:styleId="51">
    <w:name w:val="_Style 48"/>
    <w:basedOn w:val="1"/>
    <w:next w:val="1"/>
    <w:qFormat/>
    <w:uiPriority w:val="0"/>
    <w:pPr>
      <w:pBdr>
        <w:top w:val="single" w:color="auto" w:sz="6" w:space="1"/>
      </w:pBdr>
      <w:jc w:val="center"/>
    </w:pPr>
    <w:rPr>
      <w:rFonts w:ascii="Arial" w:eastAsia="宋体"/>
      <w:vanish/>
      <w:sz w:val="16"/>
    </w:rPr>
  </w:style>
  <w:style w:type="paragraph" w:customStyle="1" w:styleId="52">
    <w:name w:val="_Style 10"/>
    <w:basedOn w:val="1"/>
    <w:next w:val="1"/>
    <w:qFormat/>
    <w:uiPriority w:val="0"/>
    <w:pPr>
      <w:pBdr>
        <w:bottom w:val="single" w:color="auto" w:sz="6" w:space="1"/>
      </w:pBdr>
      <w:jc w:val="center"/>
    </w:pPr>
    <w:rPr>
      <w:rFonts w:ascii="Arial" w:eastAsia="宋体"/>
      <w:vanish/>
      <w:sz w:val="16"/>
    </w:rPr>
  </w:style>
  <w:style w:type="paragraph" w:customStyle="1" w:styleId="53">
    <w:name w:val="_Style 11"/>
    <w:basedOn w:val="1"/>
    <w:next w:val="1"/>
    <w:qFormat/>
    <w:uiPriority w:val="0"/>
    <w:pPr>
      <w:pBdr>
        <w:top w:val="single" w:color="auto" w:sz="6" w:space="1"/>
      </w:pBdr>
      <w:jc w:val="center"/>
    </w:pPr>
    <w:rPr>
      <w:rFonts w:ascii="Arial" w:eastAsia="宋体"/>
      <w:vanish/>
      <w:sz w:val="16"/>
    </w:rPr>
  </w:style>
  <w:style w:type="paragraph" w:customStyle="1" w:styleId="54">
    <w:name w:val="表格"/>
    <w:basedOn w:val="1"/>
    <w:qFormat/>
    <w:uiPriority w:val="0"/>
    <w:pPr>
      <w:spacing w:line="360" w:lineRule="auto"/>
      <w:jc w:val="center"/>
    </w:pPr>
    <w:rPr>
      <w:rFonts w:ascii="Times New Roman" w:hAnsi="Times New Roman" w:eastAsia="仿宋"/>
    </w:rPr>
  </w:style>
  <w:style w:type="paragraph" w:customStyle="1" w:styleId="55">
    <w:name w:val="样式1"/>
    <w:basedOn w:val="1"/>
    <w:qFormat/>
    <w:uiPriority w:val="0"/>
  </w:style>
  <w:style w:type="paragraph" w:customStyle="1" w:styleId="56">
    <w:name w:val="_Style 2"/>
    <w:basedOn w:val="1"/>
    <w:next w:val="1"/>
    <w:qFormat/>
    <w:uiPriority w:val="0"/>
    <w:pPr>
      <w:pBdr>
        <w:top w:val="single" w:color="auto" w:sz="6" w:space="1"/>
      </w:pBdr>
      <w:jc w:val="center"/>
    </w:pPr>
    <w:rPr>
      <w:rFonts w:ascii="Arial" w:eastAsia="宋体"/>
      <w:vanish/>
      <w:sz w:val="16"/>
    </w:rPr>
  </w:style>
  <w:style w:type="paragraph" w:customStyle="1" w:styleId="57">
    <w:name w:val="vsbcontent_star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
    <w:name w:val="vsbcontent_end"/>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9">
    <w:name w:val="Body Text First Indent 21"/>
    <w:basedOn w:val="60"/>
    <w:qFormat/>
    <w:uiPriority w:val="0"/>
    <w:pPr>
      <w:ind w:firstLine="420" w:firstLineChars="200"/>
    </w:pPr>
    <w:rPr>
      <w:szCs w:val="24"/>
    </w:rPr>
  </w:style>
  <w:style w:type="paragraph" w:customStyle="1" w:styleId="60">
    <w:name w:val="Body Text Indent1"/>
    <w:basedOn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DFBD48-4556-4508-9C85-D76CB269A196}">
  <ds:schemaRefs/>
</ds:datastoreItem>
</file>

<file path=docProps/app.xml><?xml version="1.0" encoding="utf-8"?>
<Properties xmlns="http://schemas.openxmlformats.org/officeDocument/2006/extended-properties" xmlns:vt="http://schemas.openxmlformats.org/officeDocument/2006/docPropsVTypes">
  <Template>Normal</Template>
  <Pages>14</Pages>
  <Words>6534</Words>
  <Characters>7076</Characters>
  <Lines>250</Lines>
  <Paragraphs>70</Paragraphs>
  <TotalTime>0</TotalTime>
  <ScaleCrop>false</ScaleCrop>
  <LinksUpToDate>false</LinksUpToDate>
  <CharactersWithSpaces>7167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2024-11-04T13:37:00Z</dcterms:created>
  <dc:creator>26952182@qq.com</dc:creator>
  <cp:lastModifiedBy>WPS_1726715768</cp:lastModifiedBy>
  <cp:lastPrinted>2023-12-01T01:49:00Z</cp:lastPrinted>
  <dcterms:modified xsi:type="dcterms:W3CDTF">2025-11-24T02:26:02Z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3560684BA21645A08EEF3681E992C14D_13</vt:lpwstr>
  </property>
  <property fmtid="{D5CDD505-2E9C-101B-9397-08002B2CF9AE}" pid="4" name="KSOTemplateDocerSaveRecord">
    <vt:lpwstr>eyJoZGlkIjoiYWVmZWFjZGFlMmQxNmY2M2ZhOGM0MTc5YzE3ZDI2YTkiLCJ1c2VySWQiOiIxNjM4MDY4ODQxIn0=</vt:lpwstr>
  </property>
</Properties>
</file>